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4" w:rsidRDefault="00745BA4" w:rsidP="00745BA4">
      <w:pPr>
        <w:pStyle w:val="Normal1"/>
        <w:spacing w:after="160"/>
        <w:jc w:val="both"/>
      </w:pPr>
      <w:bookmarkStart w:id="0" w:name="_GoBack"/>
      <w:bookmarkEnd w:id="0"/>
      <w:r>
        <w:rPr>
          <w:noProof/>
          <w:lang w:eastAsia="en-GB"/>
        </w:rPr>
        <w:drawing>
          <wp:inline distT="0" distB="0" distL="0" distR="0" wp14:anchorId="54488989" wp14:editId="7DD12F26">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8"/>
                    <a:srcRect/>
                    <a:stretch>
                      <a:fillRect/>
                    </a:stretch>
                  </pic:blipFill>
                  <pic:spPr>
                    <a:xfrm>
                      <a:off x="0" y="0"/>
                      <a:ext cx="1143000" cy="944245"/>
                    </a:xfrm>
                    <a:prstGeom prst="rect">
                      <a:avLst/>
                    </a:prstGeom>
                    <a:ln/>
                  </pic:spPr>
                </pic:pic>
              </a:graphicData>
            </a:graphic>
          </wp:inline>
        </w:drawing>
      </w:r>
    </w:p>
    <w:p w:rsidR="00745BA4" w:rsidRDefault="00745BA4" w:rsidP="00745BA4">
      <w:pPr>
        <w:pStyle w:val="Normal1"/>
        <w:spacing w:after="160"/>
        <w:jc w:val="both"/>
      </w:pPr>
    </w:p>
    <w:p w:rsidR="00745BA4" w:rsidRDefault="00745BA4" w:rsidP="00745BA4">
      <w:pPr>
        <w:pStyle w:val="Normal1"/>
      </w:pPr>
    </w:p>
    <w:p w:rsidR="00745BA4" w:rsidRDefault="00745BA4" w:rsidP="00745BA4">
      <w:pPr>
        <w:pStyle w:val="Normal1"/>
        <w:jc w:val="both"/>
      </w:pPr>
    </w:p>
    <w:p w:rsidR="00745BA4" w:rsidRDefault="00745BA4" w:rsidP="00745BA4">
      <w:pPr>
        <w:pStyle w:val="Normal1"/>
        <w:jc w:val="both"/>
      </w:pPr>
      <w:r>
        <w:rPr>
          <w:rFonts w:ascii="Arial" w:eastAsia="Arial" w:hAnsi="Arial" w:cs="Arial"/>
          <w:b/>
          <w:sz w:val="28"/>
          <w:szCs w:val="28"/>
        </w:rPr>
        <w:t xml:space="preserve">Public Contracts Regulations 2015 </w:t>
      </w:r>
    </w:p>
    <w:p w:rsidR="00745BA4" w:rsidRDefault="00745BA4" w:rsidP="00745BA4">
      <w:pPr>
        <w:pStyle w:val="Normal1"/>
        <w:jc w:val="both"/>
      </w:pPr>
      <w:r>
        <w:rPr>
          <w:rFonts w:ascii="Arial" w:eastAsia="Arial" w:hAnsi="Arial" w:cs="Arial"/>
          <w:b/>
          <w:sz w:val="28"/>
          <w:szCs w:val="28"/>
        </w:rPr>
        <w:t>Guidance on the selection stage process, including the new standard Selection Questionnaire</w:t>
      </w:r>
    </w:p>
    <w:p w:rsidR="00745BA4" w:rsidRPr="003A3D39" w:rsidRDefault="00745BA4" w:rsidP="00745BA4">
      <w:pPr>
        <w:pStyle w:val="Normal1"/>
        <w:spacing w:after="3"/>
        <w:jc w:val="both"/>
        <w:rPr>
          <w:rFonts w:ascii="Arial" w:hAnsi="Arial" w:cs="Arial"/>
        </w:rPr>
      </w:pPr>
    </w:p>
    <w:p w:rsidR="00745BA4" w:rsidRPr="003A3D39" w:rsidRDefault="00745BA4" w:rsidP="00745BA4">
      <w:pPr>
        <w:pStyle w:val="Normal1"/>
        <w:spacing w:after="3"/>
        <w:jc w:val="both"/>
        <w:rPr>
          <w:rFonts w:ascii="Arial" w:hAnsi="Arial" w:cs="Arial"/>
        </w:rPr>
      </w:pPr>
    </w:p>
    <w:p w:rsidR="00745BA4" w:rsidRDefault="00745BA4" w:rsidP="00745BA4">
      <w:pPr>
        <w:pStyle w:val="Normal1"/>
        <w:jc w:val="both"/>
      </w:pPr>
      <w:r>
        <w:rPr>
          <w:rFonts w:ascii="Arial" w:eastAsia="Arial" w:hAnsi="Arial" w:cs="Arial"/>
          <w:b/>
        </w:rPr>
        <w:t>Introduction</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This document contains statutory guidance on the revised process of supplier selection and the new standard Selection Questionnaire to be used. If your organisation is in scope you are required to apply this </w:t>
      </w:r>
      <w:proofErr w:type="gramStart"/>
      <w:r>
        <w:rPr>
          <w:rFonts w:ascii="Arial" w:eastAsia="Arial" w:hAnsi="Arial" w:cs="Arial"/>
        </w:rPr>
        <w:t>guidance</w:t>
      </w:r>
      <w:proofErr w:type="gramEnd"/>
      <w:r>
        <w:rPr>
          <w:rFonts w:ascii="Arial" w:eastAsia="Arial" w:hAnsi="Arial" w:cs="Arial"/>
        </w:rPr>
        <w:t xml:space="preserve"> when undertaking the supplier selection process in procurements above the relevant EU thresholds. You should stop using the standard Pre-qualification Questionnaire (PQQ). This supersedes the guidance on supplier selection and PQQs in Procurement Policy Note 03/15.</w:t>
      </w:r>
    </w:p>
    <w:p w:rsidR="00745BA4" w:rsidRDefault="00745BA4" w:rsidP="00745BA4">
      <w:pPr>
        <w:pStyle w:val="Normal1"/>
        <w:ind w:left="45"/>
        <w:jc w:val="both"/>
      </w:pPr>
    </w:p>
    <w:p w:rsidR="00745BA4" w:rsidRDefault="00745BA4" w:rsidP="00745BA4">
      <w:pPr>
        <w:pStyle w:val="Normal1"/>
        <w:ind w:left="45"/>
        <w:jc w:val="both"/>
      </w:pPr>
    </w:p>
    <w:p w:rsidR="00745BA4" w:rsidRDefault="00745BA4" w:rsidP="00745BA4">
      <w:pPr>
        <w:pStyle w:val="Normal1"/>
        <w:jc w:val="both"/>
      </w:pPr>
      <w:r w:rsidRPr="004D0AD2">
        <w:rPr>
          <w:rFonts w:ascii="Arial" w:eastAsia="Arial" w:hAnsi="Arial" w:cs="Arial"/>
          <w:b/>
        </w:rPr>
        <w:t>Background</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Supplier selection is a key stage in public procurement where you gather information on and make assessments of the prospective bidders' credentials, before considering tenders. This includes gathering information about companies' track records, financial credentials, whether they have been involved in corruption, whether they meet various selection criteria, and so on.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This new process of supplier selection is very similar to the old one, while introducing some new features and a new form. It modifies and modernises a longstanding procurement practice, and should not be seen as a major shift in the fundamental approach of supplier selection.  It aims to ensure a simpler and more consistent approach across the whole public sector. </w:t>
      </w:r>
    </w:p>
    <w:p w:rsidR="00745BA4" w:rsidRDefault="00745BA4" w:rsidP="00745BA4">
      <w:pPr>
        <w:pStyle w:val="Normal1"/>
        <w:ind w:left="45"/>
        <w:jc w:val="both"/>
      </w:pPr>
    </w:p>
    <w:p w:rsidR="00745BA4" w:rsidRPr="00386D5E"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standard Selection Questionnaire asks potential suppliers to initially just self-declare their status against the exclusion grounds and selection questions. Usually you will only check the status of the winning supplier. This reduces the burden on unsuccessful suppliers and on organisations providing evidence for those checks and aligns with the process required in the PCR 2015 for the ESPD</w:t>
      </w:r>
      <w:r>
        <w:rPr>
          <w:rFonts w:ascii="Arial" w:eastAsia="Arial" w:hAnsi="Arial" w:cs="Arial"/>
          <w:color w:val="333333"/>
        </w:rPr>
        <w:t xml:space="preserve">. </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standard Selection Questionnaire is structured in 3 separate parts:</w:t>
      </w:r>
    </w:p>
    <w:p w:rsidR="00745BA4" w:rsidRDefault="00745BA4" w:rsidP="00745BA4">
      <w:pPr>
        <w:pStyle w:val="Normal1"/>
        <w:jc w:val="both"/>
      </w:pPr>
    </w:p>
    <w:p w:rsidR="00745BA4" w:rsidRDefault="00745BA4" w:rsidP="00745BA4">
      <w:pPr>
        <w:pStyle w:val="Normal1"/>
        <w:ind w:left="720"/>
        <w:jc w:val="both"/>
      </w:pPr>
      <w:r>
        <w:rPr>
          <w:rFonts w:ascii="Arial" w:eastAsia="Arial" w:hAnsi="Arial" w:cs="Arial"/>
        </w:rPr>
        <w:lastRenderedPageBreak/>
        <w:t>Part 1 of the standard Selection Questionnaire covers the basic information about the supplier, such as the contact details, trade memberships, details of parent companies, group bidding and so on.</w:t>
      </w:r>
    </w:p>
    <w:p w:rsidR="00745BA4" w:rsidRDefault="00745BA4" w:rsidP="00745BA4">
      <w:pPr>
        <w:pStyle w:val="Normal1"/>
        <w:ind w:left="45"/>
        <w:jc w:val="both"/>
      </w:pPr>
    </w:p>
    <w:p w:rsidR="00745BA4" w:rsidRDefault="00745BA4" w:rsidP="00745BA4">
      <w:pPr>
        <w:pStyle w:val="Normal1"/>
        <w:ind w:left="720"/>
        <w:jc w:val="both"/>
      </w:pPr>
      <w:r>
        <w:rPr>
          <w:rFonts w:ascii="Arial" w:eastAsia="Arial" w:hAnsi="Arial" w:cs="Arial"/>
        </w:rPr>
        <w:t xml:space="preserve">Part 2 covers a self-declaration regarding whether or not any of the exclusion grounds apply. </w:t>
      </w:r>
    </w:p>
    <w:p w:rsidR="00745BA4" w:rsidRDefault="00745BA4" w:rsidP="00745BA4">
      <w:pPr>
        <w:pStyle w:val="Normal1"/>
        <w:ind w:left="45"/>
        <w:jc w:val="both"/>
      </w:pPr>
    </w:p>
    <w:p w:rsidR="00745BA4" w:rsidRDefault="00745BA4" w:rsidP="00745BA4">
      <w:pPr>
        <w:pStyle w:val="Normal1"/>
        <w:ind w:left="720"/>
        <w:jc w:val="both"/>
      </w:pPr>
      <w:r>
        <w:rPr>
          <w:rFonts w:ascii="Arial" w:eastAsia="Arial" w:hAnsi="Arial" w:cs="Arial"/>
        </w:rPr>
        <w:t xml:space="preserve">Part 3 covers a self-declaration regarding whether or not the company meets the selection criteria in respect of their financial standing and technical capacity </w:t>
      </w:r>
    </w:p>
    <w:p w:rsidR="00745BA4" w:rsidRDefault="00745BA4" w:rsidP="00745BA4">
      <w:pPr>
        <w:pStyle w:val="Normal1"/>
        <w:jc w:val="both"/>
      </w:pPr>
    </w:p>
    <w:p w:rsidR="00745BA4" w:rsidRDefault="00745BA4" w:rsidP="00745BA4">
      <w:pPr>
        <w:pStyle w:val="Normal1"/>
        <w:numPr>
          <w:ilvl w:val="0"/>
          <w:numId w:val="1"/>
        </w:numPr>
        <w:spacing w:after="120"/>
        <w:ind w:left="714" w:hanging="357"/>
        <w:jc w:val="both"/>
        <w:rPr>
          <w:rFonts w:ascii="Arial" w:eastAsia="Arial" w:hAnsi="Arial" w:cs="Arial"/>
        </w:rPr>
      </w:pPr>
      <w:r>
        <w:rPr>
          <w:rFonts w:ascii="Arial" w:eastAsia="Arial" w:hAnsi="Arial" w:cs="Arial"/>
        </w:rPr>
        <w:t>This guidance covers:</w:t>
      </w:r>
    </w:p>
    <w:p w:rsidR="00745BA4" w:rsidRDefault="00745BA4" w:rsidP="00745BA4">
      <w:pPr>
        <w:pStyle w:val="Normal1"/>
        <w:numPr>
          <w:ilvl w:val="0"/>
          <w:numId w:val="17"/>
        </w:numPr>
        <w:spacing w:after="120"/>
        <w:jc w:val="both"/>
      </w:pPr>
      <w:r>
        <w:rPr>
          <w:rFonts w:ascii="Arial" w:eastAsia="Arial" w:hAnsi="Arial" w:cs="Arial"/>
        </w:rPr>
        <w:t>A summary of the key points</w:t>
      </w:r>
    </w:p>
    <w:p w:rsidR="00745BA4" w:rsidRDefault="00745BA4" w:rsidP="00745BA4">
      <w:pPr>
        <w:pStyle w:val="Normal1"/>
        <w:numPr>
          <w:ilvl w:val="0"/>
          <w:numId w:val="17"/>
        </w:numPr>
        <w:spacing w:after="120"/>
        <w:jc w:val="both"/>
      </w:pPr>
      <w:r>
        <w:rPr>
          <w:rFonts w:ascii="Arial" w:eastAsia="Arial" w:hAnsi="Arial" w:cs="Arial"/>
        </w:rPr>
        <w:t>More detailed advice on particular aspects, including-</w:t>
      </w:r>
    </w:p>
    <w:p w:rsidR="00745BA4" w:rsidRDefault="00745BA4" w:rsidP="00745BA4">
      <w:pPr>
        <w:pStyle w:val="Normal1"/>
        <w:numPr>
          <w:ilvl w:val="1"/>
          <w:numId w:val="17"/>
        </w:numPr>
        <w:spacing w:after="120"/>
        <w:jc w:val="both"/>
      </w:pPr>
      <w:r>
        <w:rPr>
          <w:rFonts w:ascii="Arial" w:eastAsia="Arial" w:hAnsi="Arial" w:cs="Arial"/>
        </w:rPr>
        <w:t>General guidance on scope, format, and deviations</w:t>
      </w:r>
    </w:p>
    <w:p w:rsidR="00745BA4" w:rsidRDefault="00745BA4" w:rsidP="00745BA4">
      <w:pPr>
        <w:pStyle w:val="Normal1"/>
        <w:numPr>
          <w:ilvl w:val="1"/>
          <w:numId w:val="17"/>
        </w:numPr>
        <w:spacing w:after="120"/>
        <w:ind w:left="1797" w:hanging="357"/>
        <w:jc w:val="both"/>
      </w:pPr>
      <w:r>
        <w:rPr>
          <w:rFonts w:ascii="Arial" w:eastAsia="Arial" w:hAnsi="Arial" w:cs="Arial"/>
        </w:rPr>
        <w:t>Guidance on particular subsections of the standard Selection Questionnaire</w:t>
      </w:r>
    </w:p>
    <w:p w:rsidR="00745BA4" w:rsidRDefault="00745BA4" w:rsidP="00745BA4">
      <w:pPr>
        <w:pStyle w:val="Normal1"/>
        <w:numPr>
          <w:ilvl w:val="0"/>
          <w:numId w:val="17"/>
        </w:numPr>
        <w:spacing w:after="120"/>
        <w:jc w:val="both"/>
      </w:pPr>
      <w:r>
        <w:rPr>
          <w:rFonts w:ascii="Arial" w:eastAsia="Arial" w:hAnsi="Arial" w:cs="Arial"/>
        </w:rPr>
        <w:t xml:space="preserve">Standard Selection Questionnaire </w:t>
      </w:r>
    </w:p>
    <w:p w:rsidR="00745BA4" w:rsidRDefault="00745BA4" w:rsidP="00745BA4">
      <w:pPr>
        <w:pStyle w:val="Normal1"/>
        <w:numPr>
          <w:ilvl w:val="0"/>
          <w:numId w:val="17"/>
        </w:numPr>
        <w:spacing w:after="120"/>
        <w:jc w:val="both"/>
      </w:pPr>
      <w:r>
        <w:rPr>
          <w:rFonts w:ascii="Arial" w:eastAsia="Arial" w:hAnsi="Arial" w:cs="Arial"/>
        </w:rPr>
        <w:t>List of exclusion grounds</w:t>
      </w:r>
    </w:p>
    <w:p w:rsidR="00745BA4" w:rsidRDefault="00745BA4" w:rsidP="00745BA4">
      <w:pPr>
        <w:pStyle w:val="Normal1"/>
        <w:numPr>
          <w:ilvl w:val="0"/>
          <w:numId w:val="17"/>
        </w:numPr>
        <w:spacing w:after="120"/>
        <w:jc w:val="both"/>
      </w:pPr>
      <w:r>
        <w:rPr>
          <w:rFonts w:ascii="Arial" w:eastAsia="Arial" w:hAnsi="Arial" w:cs="Arial"/>
        </w:rPr>
        <w:t>Frequently asked questions</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pPr>
      <w:r w:rsidRPr="004D0AD2">
        <w:rPr>
          <w:rFonts w:ascii="Arial" w:eastAsia="Arial" w:hAnsi="Arial" w:cs="Arial"/>
          <w:b/>
        </w:rPr>
        <w:t>Summary</w:t>
      </w:r>
      <w:r>
        <w:rPr>
          <w:rFonts w:ascii="Arial" w:eastAsia="Arial" w:hAnsi="Arial" w:cs="Arial"/>
        </w:rPr>
        <w:t xml:space="preserve"> </w:t>
      </w:r>
      <w:r w:rsidRPr="004D0AD2">
        <w:rPr>
          <w:rFonts w:ascii="Arial" w:eastAsia="Arial" w:hAnsi="Arial" w:cs="Arial"/>
          <w:b/>
        </w:rPr>
        <w:t>of Key Points</w:t>
      </w:r>
    </w:p>
    <w:p w:rsidR="00745BA4" w:rsidRPr="004D0AD2" w:rsidRDefault="00745BA4" w:rsidP="00745BA4">
      <w:pPr>
        <w:pStyle w:val="Normal1"/>
        <w:ind w:left="45"/>
        <w:jc w:val="both"/>
        <w:rPr>
          <w:rFonts w:ascii="Arial" w:hAnsi="Arial" w:cs="Arial"/>
        </w:rPr>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begin using the new standard Selection Questionnaire (SQ) and stop using the current standard Pre-Qualification Questionnaire, for the supplier selection stage of new procurements covered by the Public Contracts Regulations 2015.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tell </w:t>
      </w:r>
      <w:proofErr w:type="gramStart"/>
      <w:r>
        <w:rPr>
          <w:rFonts w:ascii="Arial" w:eastAsia="Arial" w:hAnsi="Arial" w:cs="Arial"/>
        </w:rPr>
        <w:t>potential suppliers in the procurement documents</w:t>
      </w:r>
      <w:proofErr w:type="gramEnd"/>
      <w:r>
        <w:rPr>
          <w:rFonts w:ascii="Arial" w:eastAsia="Arial" w:hAnsi="Arial" w:cs="Arial"/>
        </w:rPr>
        <w:t xml:space="preserve"> how they are to access the Selection Questionnaire and submit the completed version. There are a number of options: </w:t>
      </w:r>
    </w:p>
    <w:p w:rsidR="00745BA4" w:rsidRDefault="00745BA4" w:rsidP="00745BA4">
      <w:pPr>
        <w:pStyle w:val="Normal1"/>
        <w:jc w:val="both"/>
      </w:pPr>
    </w:p>
    <w:p w:rsidR="00745BA4" w:rsidRDefault="00745BA4" w:rsidP="00745BA4">
      <w:pPr>
        <w:pStyle w:val="Normal1"/>
        <w:ind w:left="765"/>
        <w:jc w:val="both"/>
      </w:pPr>
      <w:r>
        <w:rPr>
          <w:rFonts w:ascii="Arial" w:eastAsia="Arial" w:hAnsi="Arial" w:cs="Arial"/>
        </w:rPr>
        <w:t>a) Include the standard Selection Questionnaire as provided with this guidance, containing all 3 parts, in the procurement documents; or</w:t>
      </w:r>
    </w:p>
    <w:p w:rsidR="00745BA4" w:rsidRDefault="00745BA4" w:rsidP="00745BA4">
      <w:pPr>
        <w:pStyle w:val="Normal1"/>
        <w:ind w:left="142"/>
        <w:jc w:val="both"/>
      </w:pPr>
    </w:p>
    <w:p w:rsidR="00745BA4" w:rsidRDefault="00745BA4" w:rsidP="00745BA4">
      <w:pPr>
        <w:pStyle w:val="Normal1"/>
        <w:ind w:left="765"/>
        <w:jc w:val="both"/>
      </w:pPr>
      <w:r>
        <w:rPr>
          <w:rFonts w:ascii="Arial" w:eastAsia="Arial" w:hAnsi="Arial" w:cs="Arial"/>
        </w:rPr>
        <w:t xml:space="preserve">b) Direct potential suppliers to the EU electronic version of the ESPD, through the Commission's E-ESPD service, and provide the standard selection questions separately in the procurement documents; or </w:t>
      </w:r>
    </w:p>
    <w:p w:rsidR="00745BA4" w:rsidRDefault="00745BA4" w:rsidP="00745BA4">
      <w:pPr>
        <w:pStyle w:val="Normal1"/>
        <w:ind w:left="142"/>
        <w:jc w:val="both"/>
      </w:pPr>
    </w:p>
    <w:p w:rsidR="00745BA4" w:rsidRDefault="00745BA4" w:rsidP="00745BA4">
      <w:pPr>
        <w:pStyle w:val="Normal1"/>
        <w:ind w:left="765"/>
        <w:jc w:val="both"/>
      </w:pPr>
      <w:r>
        <w:rPr>
          <w:rFonts w:ascii="Arial" w:eastAsia="Arial" w:hAnsi="Arial" w:cs="Arial"/>
        </w:rPr>
        <w:t xml:space="preserve">c) Provide access details to an e-procurement system that asks the same questions as listed in the standard Selection Questionnaire plus any procurement specific questions. The e-procurement system could also allow potential suppliers to upload SQs completed in other compatible systems, or re-use SQs from previous procurements that have been stored in the e-procurement systems. </w:t>
      </w:r>
    </w:p>
    <w:p w:rsidR="00745BA4" w:rsidRDefault="00745BA4" w:rsidP="00745BA4">
      <w:pPr>
        <w:pStyle w:val="Normal1"/>
        <w:ind w:left="142"/>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ensure that all the necessary self declarations are received as part of the selection stage evaluation. A Part 1 and Part 2 declaration is mandatory from potential suppliers to declare that they have not breached any of the exclusion grounds. A completed Part 1 </w:t>
      </w:r>
      <w:r>
        <w:rPr>
          <w:rFonts w:ascii="Arial" w:eastAsia="Arial" w:hAnsi="Arial" w:cs="Arial"/>
        </w:rPr>
        <w:lastRenderedPageBreak/>
        <w:t xml:space="preserve">and Part 2 declaration is also required of any organisations that potential suppliers rely on to meet the selection criteria.  These could be parent companies, affiliates, associates, or essential subcontractors. </w:t>
      </w:r>
    </w:p>
    <w:p w:rsidR="00745BA4" w:rsidRDefault="00745BA4" w:rsidP="00745BA4">
      <w:pPr>
        <w:pStyle w:val="Normal1"/>
        <w:ind w:left="76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If a potential supplier, or any organisation they rely on to meet the selection criteria, has breached any of the exclusion grounds, they have the opportunity to explain how and what action they have taken to rectify the situation (this is called self-cleaning). </w:t>
      </w:r>
    </w:p>
    <w:p w:rsidR="00745BA4" w:rsidRDefault="00745BA4" w:rsidP="00745BA4">
      <w:pPr>
        <w:pStyle w:val="Normal1"/>
        <w:ind w:left="76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accept a self-assessment of compliance with the exclusion and selection criteria at the early stages of procurement. The evidence is only required when the winning bidder(s) have been identified, or at an earlier stage if that is necessary to ensure the proper conduct of the procedure.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You must not add to or change the questions in Part 1 or Part 2 of the standard Selection Questionnaire. Deviations are permissible for the supplier selection questions in Part 3, but must be reported as per the process outlined later in this guidance.</w:t>
      </w:r>
    </w:p>
    <w:p w:rsidR="00745BA4" w:rsidRDefault="00745BA4" w:rsidP="00745BA4">
      <w:pPr>
        <w:pStyle w:val="Normal1"/>
        <w:jc w:val="both"/>
      </w:pPr>
      <w:r>
        <w:rPr>
          <w:rFonts w:ascii="Arial" w:eastAsia="Arial" w:hAnsi="Arial" w:cs="Arial"/>
        </w:rPr>
        <w:t xml:space="preserve"> </w:t>
      </w: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are obliged to accept the self-certification of the exclusion grounds via an EU ESPD template, including ones in different formats from other Member States, if a potential supplier submits one as part of the selection process.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An EU ESPD template and response to selection questions submitted by a potential supplier from another Member </w:t>
      </w:r>
      <w:proofErr w:type="gramStart"/>
      <w:r>
        <w:rPr>
          <w:rFonts w:ascii="Arial" w:eastAsia="Arial" w:hAnsi="Arial" w:cs="Arial"/>
        </w:rPr>
        <w:t>State,</w:t>
      </w:r>
      <w:proofErr w:type="gramEnd"/>
      <w:r>
        <w:rPr>
          <w:rFonts w:ascii="Arial" w:eastAsia="Arial" w:hAnsi="Arial" w:cs="Arial"/>
        </w:rPr>
        <w:t xml:space="preserve"> can be evaluated alongside the standard Selection Questionnaire submissions from potential UK suppliers. The exclusion criteria are common to all Member States, and the instructions on the selection questions for the procurement will be provided in the procurement documents and will, therefore, be the same for all potential suppliers.</w:t>
      </w: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jc w:val="both"/>
        <w:rPr>
          <w:b/>
        </w:rPr>
      </w:pPr>
      <w:r w:rsidRPr="004D0AD2">
        <w:rPr>
          <w:rFonts w:ascii="Arial" w:eastAsia="Arial" w:hAnsi="Arial" w:cs="Arial"/>
          <w:b/>
        </w:rPr>
        <w:t>General rules for standard Selection Questionnaire</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A declaration that exclusion grounds have not been breached has to be provided with bids in open procedures. For all other procedures it must be provided with requests for participation. However specific contracts (call-offs) placed via frameworks do not require a completed declaration. </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In a Dynamic Purchasing System (DPS) the standard Selection Questionnaire Part 1 and Part 2 must form part of the selection criteria for entry onto the DPS. An update to these Parts 1 and Part 2 can be asked for at any time during the life of the DPS. You may use Part 3 of the standard Selection Questionnaire as a guide in developing appropriate and proportionate questions for the supplier selection criteria of a DPS. </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The procurement documents must provide details on how the self-declaration of exclusion grounds section of the questionnaire is to be </w:t>
      </w:r>
      <w:r>
        <w:rPr>
          <w:rFonts w:ascii="Arial" w:eastAsia="Arial" w:hAnsi="Arial" w:cs="Arial"/>
        </w:rPr>
        <w:lastRenderedPageBreak/>
        <w:t xml:space="preserve">accessed, list the required selection questions, and tell potential suppliers how to submit responses to the three Parts.  </w:t>
      </w:r>
    </w:p>
    <w:p w:rsidR="00745BA4" w:rsidRDefault="00745BA4" w:rsidP="00745BA4">
      <w:pPr>
        <w:pStyle w:val="Normal1"/>
        <w:jc w:val="both"/>
      </w:pPr>
    </w:p>
    <w:p w:rsidR="00745BA4" w:rsidRDefault="00745BA4" w:rsidP="00745BA4">
      <w:pPr>
        <w:pStyle w:val="Normal1"/>
        <w:numPr>
          <w:ilvl w:val="0"/>
          <w:numId w:val="1"/>
        </w:numPr>
        <w:spacing w:after="200"/>
        <w:ind w:left="714" w:hanging="357"/>
        <w:jc w:val="both"/>
        <w:rPr>
          <w:rFonts w:ascii="Arial" w:eastAsia="Arial" w:hAnsi="Arial" w:cs="Arial"/>
        </w:rPr>
      </w:pPr>
      <w:r>
        <w:rPr>
          <w:rFonts w:ascii="Arial" w:eastAsia="Arial" w:hAnsi="Arial" w:cs="Arial"/>
        </w:rPr>
        <w:t>Currently there are three ways for a potential supplier to access the exclusion grounds self-declaration (Part 1 and Part 2 of the SQ). The best route for you to select depends on the facilities available to you:</w:t>
      </w:r>
    </w:p>
    <w:p w:rsidR="00745BA4" w:rsidRDefault="00745BA4" w:rsidP="00745BA4">
      <w:pPr>
        <w:pStyle w:val="Normal1"/>
        <w:numPr>
          <w:ilvl w:val="0"/>
          <w:numId w:val="5"/>
        </w:numPr>
        <w:spacing w:after="200"/>
        <w:ind w:left="1434" w:hanging="357"/>
        <w:jc w:val="both"/>
      </w:pPr>
      <w:r>
        <w:rPr>
          <w:rFonts w:ascii="Arial" w:eastAsia="Arial" w:hAnsi="Arial" w:cs="Arial"/>
        </w:rPr>
        <w:t>Standard Selection Questionnaire. Potential suppliers are asked to complete the standard Selection Questionnaire and submit a copy alongside the selection evidence. The standard Selection Questionnaire can be found at Annex B. This route can only be used until 18</w:t>
      </w:r>
      <w:r>
        <w:rPr>
          <w:rFonts w:ascii="Arial" w:eastAsia="Arial" w:hAnsi="Arial" w:cs="Arial"/>
          <w:vertAlign w:val="superscript"/>
        </w:rPr>
        <w:t>th</w:t>
      </w:r>
      <w:r>
        <w:rPr>
          <w:rFonts w:ascii="Arial" w:eastAsia="Arial" w:hAnsi="Arial" w:cs="Arial"/>
        </w:rPr>
        <w:t xml:space="preserve"> April 2017 after which all submissions must be electronic and are likely to be incorporated into contracting </w:t>
      </w:r>
      <w:proofErr w:type="gramStart"/>
      <w:r>
        <w:rPr>
          <w:rFonts w:ascii="Arial" w:eastAsia="Arial" w:hAnsi="Arial" w:cs="Arial"/>
        </w:rPr>
        <w:t>authorities</w:t>
      </w:r>
      <w:proofErr w:type="gramEnd"/>
      <w:r>
        <w:rPr>
          <w:rFonts w:ascii="Arial" w:eastAsia="Arial" w:hAnsi="Arial" w:cs="Arial"/>
        </w:rPr>
        <w:t xml:space="preserve"> e-procurement systems. The exclusion questions provided in Part 2 of the template should be supplemented with the relevant standard supplier selection questions listed in Part 3. An alternative way of doing this is to ask the selection questions separately within the procurement documentation. Guidance for the use of standard supplier selection questions is provided below.</w:t>
      </w:r>
    </w:p>
    <w:p w:rsidR="00745BA4" w:rsidRDefault="00AA260C" w:rsidP="00745BA4">
      <w:pPr>
        <w:pStyle w:val="Normal1"/>
        <w:numPr>
          <w:ilvl w:val="0"/>
          <w:numId w:val="5"/>
        </w:numPr>
        <w:spacing w:after="200"/>
        <w:ind w:left="1434" w:hanging="357"/>
        <w:jc w:val="both"/>
      </w:pPr>
      <w:hyperlink r:id="rId9" w:history="1">
        <w:r w:rsidR="00745BA4" w:rsidRPr="004633E1">
          <w:rPr>
            <w:rStyle w:val="Hyperlink"/>
            <w:rFonts w:ascii="Arial" w:eastAsia="Arial" w:hAnsi="Arial" w:cs="Arial"/>
          </w:rPr>
          <w:t>EU E-ESPD Service</w:t>
        </w:r>
      </w:hyperlink>
      <w:r w:rsidR="00745BA4">
        <w:rPr>
          <w:rFonts w:ascii="Arial" w:eastAsia="Arial" w:hAnsi="Arial" w:cs="Arial"/>
        </w:rPr>
        <w:t xml:space="preserve"> (E-ESPD). This is an online version of the EU ESPD and only covers Part 1 and Part 2 of the standard Selection Questionnaire. You create the ESPD template and include the downloaded XML document with the procurement documents, alongside the standard supplier selection questions and request for selection information. The potential supplier uploads the XML file to the E-ESPD and completes the self-declaration. The potential supplier completes the E-ESPD in their own language against their own national exclusion grounds, and the E-ESPD provides the translations. The potential supplier then downloads the completed XML file and attaches it with their selection evidence/bid. Upon receipt of the file you upload it into the E-ESPD system to check it. Using this route, Part 3 supplier selection questions are asked separately in the procurement documents. </w:t>
      </w:r>
    </w:p>
    <w:p w:rsidR="00745BA4" w:rsidRDefault="00745BA4" w:rsidP="00745BA4">
      <w:pPr>
        <w:pStyle w:val="Normal1"/>
        <w:numPr>
          <w:ilvl w:val="0"/>
          <w:numId w:val="5"/>
        </w:numPr>
        <w:ind w:hanging="360"/>
        <w:contextualSpacing/>
        <w:jc w:val="both"/>
      </w:pPr>
      <w:r>
        <w:rPr>
          <w:rFonts w:ascii="Arial" w:eastAsia="Arial" w:hAnsi="Arial" w:cs="Arial"/>
        </w:rPr>
        <w:t xml:space="preserve">E-procurement system. The self-declaration on the exclusion grounds can be built into interoperable e-procurement systems that allow the answers to be reused and exchanged between e-procurement systems both nationally and across Member States. If this option is selected the procurement documents simply provide the link to the e-procurement system, provided it offers unrestricted and full direct access free of charge to all potential suppliers. The EU Commission has also provided coding that facilitates the exchange of ESPD data between e-procurement systems. If you have an existing e-procurement system then the system’s providers can download the code from </w:t>
      </w:r>
      <w:hyperlink r:id="rId10" w:history="1">
        <w:r w:rsidRPr="00386D5E">
          <w:rPr>
            <w:rStyle w:val="Hyperlink"/>
            <w:rFonts w:ascii="Arial" w:eastAsia="Arial" w:hAnsi="Arial" w:cs="Arial"/>
          </w:rPr>
          <w:t>JoinUp</w:t>
        </w:r>
      </w:hyperlink>
      <w:r>
        <w:rPr>
          <w:rFonts w:ascii="Arial" w:eastAsia="Arial" w:hAnsi="Arial" w:cs="Arial"/>
          <w:color w:val="1155CC"/>
          <w:u w:val="single"/>
        </w:rPr>
        <w:t xml:space="preserve"> </w:t>
      </w:r>
      <w:r>
        <w:rPr>
          <w:rFonts w:ascii="Arial" w:eastAsia="Arial" w:hAnsi="Arial" w:cs="Arial"/>
        </w:rPr>
        <w:t xml:space="preserve">or </w:t>
      </w:r>
      <w:hyperlink r:id="rId11" w:history="1">
        <w:r w:rsidRPr="00386D5E">
          <w:rPr>
            <w:rStyle w:val="Hyperlink"/>
            <w:rFonts w:ascii="Arial" w:eastAsia="Arial" w:hAnsi="Arial" w:cs="Arial"/>
          </w:rPr>
          <w:t>github.com</w:t>
        </w:r>
      </w:hyperlink>
      <w:r>
        <w:rPr>
          <w:rFonts w:ascii="Arial" w:eastAsia="Arial" w:hAnsi="Arial" w:cs="Arial"/>
        </w:rPr>
        <w:t xml:space="preserve"> and incorporate the exclusion grounds section within their own e-procurement system.</w:t>
      </w:r>
    </w:p>
    <w:p w:rsidR="00745BA4" w:rsidRPr="004D0AD2" w:rsidRDefault="00745BA4" w:rsidP="00745BA4">
      <w:pPr>
        <w:pStyle w:val="Normal1"/>
        <w:jc w:val="both"/>
        <w:rPr>
          <w:rFonts w:ascii="Arial" w:hAnsi="Arial" w:cs="Arial"/>
        </w:rPr>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To reduce the administrative burden of a procurement procedure, documentary evidence is not required when the standard Selection Questionnaire is submitted. Where the evidence is available in a relevant national database, free of charge, the potential supplier can </w:t>
      </w:r>
      <w:r>
        <w:rPr>
          <w:rFonts w:ascii="Arial" w:eastAsia="Arial" w:hAnsi="Arial" w:cs="Arial"/>
        </w:rPr>
        <w:lastRenderedPageBreak/>
        <w:t xml:space="preserve">state where the requested evidence can be found (i.e. the name of the repository, website, identification of the file etc.). If this happens you must retrieve it directly from the indicated source.  </w:t>
      </w:r>
    </w:p>
    <w:p w:rsidR="00745BA4" w:rsidRDefault="00745BA4" w:rsidP="00745BA4">
      <w:pPr>
        <w:pStyle w:val="Normal1"/>
        <w:jc w:val="both"/>
      </w:pPr>
    </w:p>
    <w:p w:rsidR="00745BA4" w:rsidRP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However you may ask any potential supplier at any time during the procurement to submit all or part of the evidence if it is necessary to ensure the proper conduct of the procedure. You must check the evidence of the winning bidder before award of the contract.</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jc w:val="both"/>
        <w:rPr>
          <w:b/>
          <w:sz w:val="28"/>
          <w:szCs w:val="28"/>
        </w:rPr>
      </w:pPr>
      <w:r w:rsidRPr="004D0AD2">
        <w:rPr>
          <w:rFonts w:ascii="Arial" w:eastAsia="Arial" w:hAnsi="Arial" w:cs="Arial"/>
          <w:b/>
          <w:sz w:val="28"/>
          <w:szCs w:val="28"/>
        </w:rPr>
        <w:t>Guidance on Part 1 and Part 2 (exclusion grounds</w:t>
      </w:r>
      <w:r>
        <w:rPr>
          <w:rStyle w:val="FootnoteReference"/>
          <w:rFonts w:ascii="Arial" w:eastAsia="Arial" w:hAnsi="Arial" w:cs="Arial"/>
          <w:b/>
          <w:sz w:val="28"/>
          <w:szCs w:val="28"/>
        </w:rPr>
        <w:footnoteReference w:id="1"/>
      </w:r>
      <w:r w:rsidRPr="004D0AD2">
        <w:rPr>
          <w:rFonts w:ascii="Arial" w:eastAsia="Arial" w:hAnsi="Arial" w:cs="Arial"/>
          <w:b/>
          <w:sz w:val="28"/>
          <w:szCs w:val="28"/>
        </w:rPr>
        <w:t>) - key principles</w:t>
      </w:r>
    </w:p>
    <w:p w:rsidR="00745BA4" w:rsidRDefault="00745BA4" w:rsidP="00745BA4">
      <w:pPr>
        <w:pStyle w:val="Normal1"/>
        <w:jc w:val="both"/>
      </w:pPr>
    </w:p>
    <w:p w:rsidR="00745BA4" w:rsidRPr="00231CEB" w:rsidRDefault="00745BA4" w:rsidP="00745BA4">
      <w:pPr>
        <w:pStyle w:val="Normal1"/>
        <w:numPr>
          <w:ilvl w:val="0"/>
          <w:numId w:val="1"/>
        </w:numPr>
        <w:ind w:hanging="360"/>
        <w:contextualSpacing/>
        <w:jc w:val="both"/>
        <w:rPr>
          <w:rFonts w:ascii="Times" w:hAnsi="Times"/>
          <w:color w:val="auto"/>
        </w:rPr>
      </w:pPr>
      <w:r w:rsidRPr="00231CEB">
        <w:rPr>
          <w:rFonts w:ascii="Arial" w:hAnsi="Arial" w:cs="Arial"/>
          <w:iCs/>
        </w:rPr>
        <w:t>It is mandatory for a potential su</w:t>
      </w:r>
      <w:r>
        <w:rPr>
          <w:rFonts w:ascii="Arial" w:hAnsi="Arial" w:cs="Arial"/>
          <w:iCs/>
        </w:rPr>
        <w:t>pplier to complete Part 1 and Part 2</w:t>
      </w:r>
      <w:r w:rsidRPr="00231CEB">
        <w:rPr>
          <w:rFonts w:ascii="Arial" w:hAnsi="Arial" w:cs="Arial"/>
          <w:iCs/>
        </w:rPr>
        <w:t xml:space="preserve"> of the standard Selection Questionnaire</w:t>
      </w:r>
      <w:r>
        <w:rPr>
          <w:rFonts w:ascii="Arial" w:hAnsi="Arial" w:cs="Arial"/>
          <w:iCs/>
        </w:rPr>
        <w:t>,</w:t>
      </w:r>
      <w:r w:rsidRPr="00231CEB">
        <w:rPr>
          <w:rFonts w:ascii="Arial" w:hAnsi="Arial" w:cs="Arial"/>
          <w:iCs/>
        </w:rPr>
        <w:t xml:space="preserve"> or </w:t>
      </w:r>
      <w:r>
        <w:rPr>
          <w:rFonts w:ascii="Arial" w:hAnsi="Arial" w:cs="Arial"/>
          <w:iCs/>
        </w:rPr>
        <w:t xml:space="preserve">the </w:t>
      </w:r>
      <w:r w:rsidRPr="00231CEB">
        <w:rPr>
          <w:rFonts w:ascii="Arial" w:hAnsi="Arial" w:cs="Arial"/>
          <w:iCs/>
        </w:rPr>
        <w:t>ESPD</w:t>
      </w:r>
      <w:r>
        <w:rPr>
          <w:rFonts w:ascii="Arial" w:hAnsi="Arial" w:cs="Arial"/>
          <w:iCs/>
        </w:rPr>
        <w:t xml:space="preserve"> template,</w:t>
      </w:r>
      <w:r w:rsidRPr="00231CEB">
        <w:rPr>
          <w:rFonts w:ascii="Arial" w:hAnsi="Arial" w:cs="Arial"/>
          <w:iCs/>
        </w:rPr>
        <w:t xml:space="preserve"> for all procurements above EU thresholds</w:t>
      </w:r>
      <w:r>
        <w:rPr>
          <w:rFonts w:ascii="Arial" w:hAnsi="Arial" w:cs="Arial"/>
          <w:iCs/>
        </w:rPr>
        <w:t>.</w:t>
      </w:r>
    </w:p>
    <w:p w:rsidR="00745BA4" w:rsidRDefault="00745BA4" w:rsidP="00745BA4">
      <w:pPr>
        <w:pStyle w:val="Normal1"/>
        <w:ind w:left="720"/>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As Part 1 and Part 2 of the standard Selection Questionnaire provide a formal statement that the relevant grounds for exclusion do not apply to the potential supplier completing it, a completed form is required </w:t>
      </w:r>
      <w:r>
        <w:rPr>
          <w:rFonts w:ascii="Arial" w:eastAsia="Arial" w:hAnsi="Arial" w:cs="Arial"/>
          <w:u w:val="single"/>
        </w:rPr>
        <w:t>for each</w:t>
      </w:r>
      <w:r>
        <w:rPr>
          <w:rFonts w:ascii="Arial" w:eastAsia="Arial" w:hAnsi="Arial" w:cs="Arial"/>
        </w:rPr>
        <w:t xml:space="preserve"> organisation the potential supplier will rely on to meet the selection criteria. This also means that where the potential supplier is actually a group of suppliers, including joint ventures and partnerships, each potential supplier in that group must complete Part 1 and Part 2 of the standard Selection Questionnaire self-declaration. This requirement must be made clear in the procurement documents. </w:t>
      </w:r>
    </w:p>
    <w:p w:rsidR="00745BA4" w:rsidRDefault="00745BA4" w:rsidP="00745BA4">
      <w:pPr>
        <w:pStyle w:val="Normal1"/>
        <w:ind w:left="720"/>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You can choose whether or not to ask for a self-declaration of exclusion grounds from sub-contractors who are not being relied on by the bidder to meet the selection criteria. However if you choose to ask for one then the procurement documents should explicitly state that one is required. (The standard Selection Questionnaire includes a line to this effect).</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jc w:val="both"/>
      </w:pPr>
      <w:r>
        <w:rPr>
          <w:rFonts w:ascii="Arial" w:eastAsia="Arial" w:hAnsi="Arial" w:cs="Arial"/>
          <w:b/>
          <w:sz w:val="28"/>
          <w:szCs w:val="28"/>
        </w:rPr>
        <w:t>Guidance on Part 3 of standard Selection Questionnaire and qualitative selection – key principles</w:t>
      </w:r>
    </w:p>
    <w:p w:rsidR="00745BA4" w:rsidRPr="004D0AD2" w:rsidRDefault="00745BA4" w:rsidP="00745BA4">
      <w:pPr>
        <w:pStyle w:val="Normal1"/>
        <w:rPr>
          <w:rFonts w:ascii="Arial" w:hAnsi="Arial" w:cs="Arial"/>
        </w:rPr>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consider this guidance for procurements above the EU thresholds for supplies and services when selecting potential suppliers. This guidance is accompanied by the standard Selection Questionnaire for use in procurements where the PCR 2015 </w:t>
      </w:r>
      <w:proofErr w:type="gramStart"/>
      <w:r>
        <w:rPr>
          <w:rFonts w:ascii="Arial" w:eastAsia="Arial" w:hAnsi="Arial" w:cs="Arial"/>
        </w:rPr>
        <w:t>apply</w:t>
      </w:r>
      <w:proofErr w:type="gramEnd"/>
      <w:r>
        <w:rPr>
          <w:rFonts w:ascii="Arial" w:eastAsia="Arial" w:hAnsi="Arial" w:cs="Arial"/>
        </w:rPr>
        <w:t xml:space="preserve">. </w:t>
      </w:r>
    </w:p>
    <w:p w:rsidR="00745BA4" w:rsidRDefault="00745BA4" w:rsidP="00745BA4">
      <w:pPr>
        <w:pStyle w:val="Normal1"/>
        <w:jc w:val="both"/>
      </w:pPr>
    </w:p>
    <w:p w:rsidR="00745BA4" w:rsidRPr="00347D55"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The threshold for using a pre-qualification stage in a works contract is the same as for supplies and services. You should use the PAS91 PQQ for works contracts </w:t>
      </w:r>
      <w:r w:rsidRPr="00347D55">
        <w:rPr>
          <w:rFonts w:ascii="Arial" w:eastAsia="Arial" w:hAnsi="Arial" w:cs="Arial"/>
          <w:bCs/>
        </w:rPr>
        <w:t>(including the procurement of goods and services needed in relation to the works)</w:t>
      </w:r>
      <w:r w:rsidRPr="00347D55">
        <w:rPr>
          <w:rFonts w:ascii="Arial" w:eastAsia="Arial" w:hAnsi="Arial" w:cs="Arial"/>
        </w:rPr>
        <w:t>.</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lastRenderedPageBreak/>
        <w:t>The section of the guidance covering standard supplier selection questions (Part 3 of the standard Selection Questionnaire) does not apply to:</w:t>
      </w:r>
    </w:p>
    <w:p w:rsidR="00745BA4" w:rsidRDefault="00745BA4" w:rsidP="00745BA4">
      <w:pPr>
        <w:pStyle w:val="Normal1"/>
        <w:jc w:val="both"/>
      </w:pPr>
    </w:p>
    <w:p w:rsidR="00745BA4" w:rsidRDefault="00745BA4" w:rsidP="00745BA4">
      <w:pPr>
        <w:pStyle w:val="Normal1"/>
        <w:numPr>
          <w:ilvl w:val="0"/>
          <w:numId w:val="6"/>
        </w:numPr>
        <w:ind w:hanging="360"/>
        <w:contextualSpacing/>
        <w:jc w:val="both"/>
      </w:pPr>
      <w:r>
        <w:rPr>
          <w:rFonts w:ascii="Arial" w:eastAsia="Arial" w:hAnsi="Arial" w:cs="Arial"/>
        </w:rPr>
        <w:t xml:space="preserve">contracting authorities which exercise wholly or mainly devolved functions in Wales or Northern Ireland; </w:t>
      </w:r>
    </w:p>
    <w:p w:rsidR="00745BA4" w:rsidRDefault="00745BA4" w:rsidP="00745BA4">
      <w:pPr>
        <w:pStyle w:val="Normal1"/>
        <w:numPr>
          <w:ilvl w:val="0"/>
          <w:numId w:val="6"/>
        </w:numPr>
        <w:ind w:hanging="360"/>
        <w:contextualSpacing/>
        <w:jc w:val="both"/>
      </w:pPr>
      <w:proofErr w:type="gramStart"/>
      <w:r>
        <w:rPr>
          <w:rFonts w:ascii="Arial" w:eastAsia="Arial" w:hAnsi="Arial" w:cs="Arial"/>
        </w:rPr>
        <w:t>the</w:t>
      </w:r>
      <w:proofErr w:type="gramEnd"/>
      <w:r>
        <w:rPr>
          <w:rFonts w:ascii="Arial" w:eastAsia="Arial" w:hAnsi="Arial" w:cs="Arial"/>
        </w:rPr>
        <w:t xml:space="preserve"> procurement of health care services for the purposes of the NHS within the meaning and scope of the National Health Service (Procurement, Patient Choice and Competition) (No. 2) Regulations 2013.</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jc w:val="both"/>
        <w:rPr>
          <w:b/>
        </w:rPr>
      </w:pPr>
      <w:r w:rsidRPr="004D0AD2">
        <w:rPr>
          <w:rFonts w:ascii="Arial" w:eastAsia="Arial" w:hAnsi="Arial" w:cs="Arial"/>
          <w:b/>
        </w:rPr>
        <w:t>Below threshold procurements</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not include a pre-qualification stage in any procurement below the EU thresholds for supplies and services. The standard Selection Questionnaire exclusion questions and standard selection questions may be used as a guide in developing appropriate and proportionate questions as part of a one-stage procurement process. In below threshold procurements questions may be asked to assess the suitability, capability, legal status, and financial standing of a potential supplier, provided that the questions are relevant and proportionate. </w:t>
      </w:r>
      <w:r>
        <w:rPr>
          <w:rFonts w:ascii="Arial" w:eastAsia="Arial" w:hAnsi="Arial" w:cs="Arial"/>
          <w:color w:val="333333"/>
        </w:rPr>
        <w:t>For works contracts valued between the supplies and services threshold and the works threshold you may use a two stage process and make use of the PAS91 PQQ.</w:t>
      </w:r>
    </w:p>
    <w:p w:rsidR="00745BA4" w:rsidRDefault="00745BA4" w:rsidP="00745BA4">
      <w:pPr>
        <w:pStyle w:val="Normal1"/>
        <w:ind w:left="45"/>
        <w:jc w:val="both"/>
      </w:pPr>
    </w:p>
    <w:p w:rsidR="00745BA4" w:rsidRDefault="00745BA4" w:rsidP="00745BA4">
      <w:pPr>
        <w:pStyle w:val="Normal1"/>
        <w:ind w:left="45"/>
        <w:jc w:val="both"/>
      </w:pPr>
    </w:p>
    <w:p w:rsidR="00745BA4" w:rsidRPr="004D0AD2" w:rsidRDefault="00745BA4" w:rsidP="00745BA4">
      <w:pPr>
        <w:pStyle w:val="Normal1"/>
        <w:ind w:right="11"/>
        <w:jc w:val="both"/>
        <w:rPr>
          <w:b/>
        </w:rPr>
      </w:pPr>
      <w:r w:rsidRPr="004D0AD2">
        <w:rPr>
          <w:rFonts w:ascii="Arial" w:eastAsia="Arial" w:hAnsi="Arial" w:cs="Arial"/>
          <w:b/>
        </w:rPr>
        <w:t>Use of selection questions</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questions included in Part 3 of the standard Selection Questionnaire should be adopted across all relevant procurement procedures over the threshold. You do not have to use all the questions - only those relevant and proportionate to the contract.</w:t>
      </w:r>
    </w:p>
    <w:p w:rsidR="00745BA4" w:rsidRDefault="00745BA4" w:rsidP="00745BA4">
      <w:pPr>
        <w:pStyle w:val="Normal1"/>
        <w:ind w:right="11"/>
        <w:jc w:val="both"/>
      </w:pPr>
      <w:r>
        <w:rPr>
          <w:rFonts w:ascii="Arial" w:eastAsia="Arial" w:hAnsi="Arial" w:cs="Arial"/>
        </w:rPr>
        <w:t xml:space="preserve"> </w:t>
      </w:r>
    </w:p>
    <w:p w:rsidR="00745BA4" w:rsidRDefault="00745BA4" w:rsidP="00745BA4">
      <w:pPr>
        <w:pStyle w:val="Normal1"/>
        <w:numPr>
          <w:ilvl w:val="0"/>
          <w:numId w:val="1"/>
        </w:numPr>
        <w:spacing w:after="120"/>
        <w:ind w:left="714" w:hanging="357"/>
        <w:contextualSpacing/>
        <w:jc w:val="both"/>
        <w:rPr>
          <w:rFonts w:ascii="Arial" w:eastAsia="Arial" w:hAnsi="Arial" w:cs="Arial"/>
        </w:rPr>
      </w:pPr>
      <w:r>
        <w:rPr>
          <w:rFonts w:ascii="Arial" w:eastAsia="Arial" w:hAnsi="Arial" w:cs="Arial"/>
        </w:rPr>
        <w:t xml:space="preserve">The questions should be used in line with the relevant procurement procedure, and used: </w:t>
      </w:r>
    </w:p>
    <w:p w:rsidR="00745BA4" w:rsidRDefault="00745BA4" w:rsidP="00745BA4">
      <w:pPr>
        <w:pStyle w:val="Normal1"/>
        <w:numPr>
          <w:ilvl w:val="0"/>
          <w:numId w:val="13"/>
        </w:numPr>
        <w:spacing w:after="120"/>
        <w:ind w:left="1434" w:hanging="357"/>
        <w:contextualSpacing/>
        <w:jc w:val="both"/>
      </w:pPr>
      <w:r>
        <w:rPr>
          <w:rFonts w:ascii="Arial" w:eastAsia="Arial" w:hAnsi="Arial" w:cs="Arial"/>
        </w:rPr>
        <w:t xml:space="preserve">as part of the tender pack to test that a potential supplier meets minimum levels of suitability when using the open procedure; </w:t>
      </w:r>
    </w:p>
    <w:p w:rsidR="00745BA4" w:rsidRDefault="00745BA4" w:rsidP="00745BA4">
      <w:pPr>
        <w:pStyle w:val="Normal1"/>
        <w:numPr>
          <w:ilvl w:val="0"/>
          <w:numId w:val="13"/>
        </w:numPr>
        <w:spacing w:after="120"/>
        <w:ind w:left="1434" w:hanging="357"/>
        <w:contextualSpacing/>
        <w:jc w:val="both"/>
      </w:pPr>
      <w:r>
        <w:rPr>
          <w:rFonts w:ascii="Arial" w:eastAsia="Arial" w:hAnsi="Arial" w:cs="Arial"/>
        </w:rPr>
        <w:t xml:space="preserve">to pre-qualify suppliers to be invited to tender when using the restricted procedure; </w:t>
      </w:r>
    </w:p>
    <w:p w:rsidR="00745BA4" w:rsidRDefault="00745BA4" w:rsidP="00745BA4">
      <w:pPr>
        <w:pStyle w:val="Normal1"/>
        <w:numPr>
          <w:ilvl w:val="0"/>
          <w:numId w:val="13"/>
        </w:numPr>
        <w:spacing w:after="120"/>
        <w:ind w:left="1434" w:right="11" w:hanging="357"/>
        <w:contextualSpacing/>
        <w:jc w:val="both"/>
      </w:pPr>
      <w:r>
        <w:rPr>
          <w:rFonts w:ascii="Arial" w:eastAsia="Arial" w:hAnsi="Arial" w:cs="Arial"/>
        </w:rPr>
        <w:t xml:space="preserve">to submit an initial tender under the competitive procedure with negotiation; </w:t>
      </w:r>
    </w:p>
    <w:p w:rsidR="00745BA4" w:rsidRDefault="00745BA4" w:rsidP="00745BA4">
      <w:pPr>
        <w:pStyle w:val="Normal1"/>
        <w:numPr>
          <w:ilvl w:val="0"/>
          <w:numId w:val="13"/>
        </w:numPr>
        <w:ind w:right="11" w:hanging="360"/>
        <w:contextualSpacing/>
        <w:jc w:val="both"/>
      </w:pPr>
      <w:proofErr w:type="gramStart"/>
      <w:r>
        <w:rPr>
          <w:rFonts w:ascii="Arial" w:eastAsia="Arial" w:hAnsi="Arial" w:cs="Arial"/>
        </w:rPr>
        <w:t>or</w:t>
      </w:r>
      <w:proofErr w:type="gramEnd"/>
      <w:r>
        <w:rPr>
          <w:rFonts w:ascii="Arial" w:eastAsia="Arial" w:hAnsi="Arial" w:cs="Arial"/>
        </w:rPr>
        <w:t xml:space="preserve"> to participate in a competitive dialogue, innovation partnership procedure or Dynamic Purchasing System (DPS).</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 If the standard selection questions are presented as a separate document you should ensure that an appropriate declaration is included and a signature obtained.</w:t>
      </w:r>
    </w:p>
    <w:p w:rsidR="00745BA4" w:rsidRDefault="00745BA4" w:rsidP="00745BA4">
      <w:pPr>
        <w:pStyle w:val="Normal1"/>
        <w:ind w:left="45"/>
        <w:jc w:val="both"/>
      </w:pPr>
    </w:p>
    <w:p w:rsidR="00745BA4" w:rsidRDefault="00745BA4" w:rsidP="00745BA4">
      <w:pPr>
        <w:pStyle w:val="Normal1"/>
        <w:ind w:left="45"/>
        <w:jc w:val="both"/>
      </w:pPr>
    </w:p>
    <w:p w:rsidR="00745BA4" w:rsidRDefault="00745BA4" w:rsidP="00745BA4">
      <w:pPr>
        <w:pStyle w:val="Normal1"/>
        <w:ind w:left="45"/>
        <w:jc w:val="both"/>
      </w:pPr>
    </w:p>
    <w:p w:rsidR="00745BA4" w:rsidRDefault="00745BA4" w:rsidP="00745BA4">
      <w:pPr>
        <w:pStyle w:val="Normal1"/>
        <w:ind w:left="45"/>
        <w:jc w:val="both"/>
      </w:pPr>
    </w:p>
    <w:p w:rsidR="00745BA4" w:rsidRDefault="00745BA4" w:rsidP="00745BA4">
      <w:pPr>
        <w:pStyle w:val="Normal1"/>
        <w:ind w:left="45"/>
        <w:jc w:val="both"/>
      </w:pPr>
    </w:p>
    <w:p w:rsidR="00745BA4" w:rsidRPr="004D0AD2" w:rsidRDefault="00745BA4" w:rsidP="00745BA4">
      <w:pPr>
        <w:pStyle w:val="Normal1"/>
        <w:jc w:val="both"/>
        <w:rPr>
          <w:b/>
        </w:rPr>
      </w:pPr>
      <w:r w:rsidRPr="004D0AD2">
        <w:rPr>
          <w:rFonts w:ascii="Arial" w:eastAsia="Arial" w:hAnsi="Arial" w:cs="Arial"/>
          <w:b/>
        </w:rPr>
        <w:lastRenderedPageBreak/>
        <w:t>Reportable deviations</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No changes or additions can be made to questions in Part 1 and Part 2 of the standard Selection Questionnaire as they list the exclusion grounds set out in the PCR 2015.</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expectation is that you do not deviate from the questions set out in Part 3 of the standard Selection Questionnaire. However, if you do deviate from this guidance, you must report this to the Crown Commercial Service Mystery Shopper scheme (</w:t>
      </w:r>
      <w:hyperlink r:id="rId12" w:history="1">
        <w:r>
          <w:rPr>
            <w:rStyle w:val="Hyperlink"/>
            <w:rFonts w:ascii="Arial" w:eastAsia="Arial" w:hAnsi="Arial" w:cs="Arial"/>
          </w:rPr>
          <w:t>PQQDeviations@crowncommercial.gov.uk</w:t>
        </w:r>
      </w:hyperlink>
      <w:r>
        <w:rPr>
          <w:rFonts w:ascii="Arial" w:eastAsia="Arial" w:hAnsi="Arial" w:cs="Arial"/>
        </w:rPr>
        <w:t xml:space="preserve">). </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pPr>
      <w:r>
        <w:rPr>
          <w:rFonts w:ascii="Arial" w:eastAsia="Arial" w:hAnsi="Arial" w:cs="Arial"/>
        </w:rPr>
        <w:t>You must report the following deviations:  </w:t>
      </w:r>
    </w:p>
    <w:p w:rsidR="00745BA4" w:rsidRDefault="00745BA4" w:rsidP="00745BA4">
      <w:pPr>
        <w:pStyle w:val="Normal1"/>
        <w:numPr>
          <w:ilvl w:val="1"/>
          <w:numId w:val="7"/>
        </w:numPr>
        <w:spacing w:after="120"/>
        <w:ind w:hanging="360"/>
        <w:jc w:val="both"/>
      </w:pPr>
      <w:r>
        <w:rPr>
          <w:rFonts w:ascii="Arial" w:eastAsia="Arial" w:hAnsi="Arial" w:cs="Arial"/>
        </w:rPr>
        <w:t>changes to the wording of the standard questions and instructions;</w:t>
      </w:r>
    </w:p>
    <w:p w:rsidR="00745BA4" w:rsidRDefault="00745BA4" w:rsidP="00745BA4">
      <w:pPr>
        <w:pStyle w:val="Normal1"/>
        <w:numPr>
          <w:ilvl w:val="1"/>
          <w:numId w:val="7"/>
        </w:numPr>
        <w:spacing w:after="120"/>
        <w:ind w:hanging="360"/>
        <w:jc w:val="both"/>
      </w:pPr>
      <w:proofErr w:type="gramStart"/>
      <w:r>
        <w:rPr>
          <w:rFonts w:ascii="Arial" w:eastAsia="Arial" w:hAnsi="Arial" w:cs="Arial"/>
        </w:rPr>
        <w:t>additional</w:t>
      </w:r>
      <w:proofErr w:type="gramEnd"/>
      <w:r>
        <w:rPr>
          <w:rFonts w:ascii="Arial" w:eastAsia="Arial" w:hAnsi="Arial" w:cs="Arial"/>
        </w:rPr>
        <w:t xml:space="preserve"> questions that are included which are not specific to the individual procurement.</w:t>
      </w:r>
    </w:p>
    <w:p w:rsidR="00745BA4" w:rsidRDefault="00745BA4" w:rsidP="00745BA4">
      <w:pPr>
        <w:pStyle w:val="Normal1"/>
        <w:numPr>
          <w:ilvl w:val="0"/>
          <w:numId w:val="1"/>
        </w:numPr>
        <w:ind w:hanging="360"/>
        <w:contextualSpacing/>
        <w:jc w:val="both"/>
      </w:pPr>
      <w:r>
        <w:rPr>
          <w:rFonts w:ascii="Arial" w:eastAsia="Arial" w:hAnsi="Arial" w:cs="Arial"/>
        </w:rPr>
        <w:t xml:space="preserve">The report (for information purposes only, and not for approval) should include: </w:t>
      </w:r>
    </w:p>
    <w:p w:rsidR="00745BA4" w:rsidRDefault="00745BA4" w:rsidP="00745BA4">
      <w:pPr>
        <w:pStyle w:val="Normal1"/>
        <w:jc w:val="both"/>
      </w:pPr>
    </w:p>
    <w:p w:rsidR="00745BA4" w:rsidRDefault="00745BA4" w:rsidP="00745BA4">
      <w:pPr>
        <w:pStyle w:val="Normal1"/>
        <w:numPr>
          <w:ilvl w:val="1"/>
          <w:numId w:val="7"/>
        </w:numPr>
        <w:spacing w:after="120"/>
        <w:ind w:left="2154" w:right="11" w:hanging="357"/>
        <w:jc w:val="both"/>
      </w:pPr>
      <w:r>
        <w:rPr>
          <w:rFonts w:ascii="Arial" w:eastAsia="Arial" w:hAnsi="Arial" w:cs="Arial"/>
        </w:rPr>
        <w:t xml:space="preserve">a covering letter or e-mail explaining the reasons for any deviations, demonstrating that they are relevant, proportionate and linked to the requirements of the contract and contract delivery. </w:t>
      </w:r>
    </w:p>
    <w:p w:rsidR="00745BA4" w:rsidRDefault="00745BA4" w:rsidP="00745BA4">
      <w:pPr>
        <w:pStyle w:val="Normal1"/>
        <w:numPr>
          <w:ilvl w:val="1"/>
          <w:numId w:val="7"/>
        </w:numPr>
        <w:spacing w:after="120"/>
        <w:ind w:left="2154" w:right="11" w:hanging="357"/>
        <w:jc w:val="both"/>
      </w:pPr>
      <w:proofErr w:type="gramStart"/>
      <w:r>
        <w:rPr>
          <w:rFonts w:ascii="Arial" w:eastAsia="Arial" w:hAnsi="Arial" w:cs="Arial"/>
        </w:rPr>
        <w:t>confirmation</w:t>
      </w:r>
      <w:proofErr w:type="gramEnd"/>
      <w:r>
        <w:rPr>
          <w:rFonts w:ascii="Arial" w:eastAsia="Arial" w:hAnsi="Arial" w:cs="Arial"/>
        </w:rPr>
        <w:t xml:space="preserve"> that the deviations have been approved by the Head of Procurement or equivalent in the organisation. </w:t>
      </w:r>
    </w:p>
    <w:p w:rsidR="00745BA4" w:rsidRDefault="00745BA4" w:rsidP="00745BA4">
      <w:pPr>
        <w:pStyle w:val="Normal1"/>
        <w:numPr>
          <w:ilvl w:val="1"/>
          <w:numId w:val="7"/>
        </w:numPr>
        <w:spacing w:after="120"/>
        <w:ind w:right="11" w:hanging="360"/>
        <w:contextualSpacing/>
        <w:jc w:val="both"/>
      </w:pPr>
      <w:proofErr w:type="gramStart"/>
      <w:r>
        <w:rPr>
          <w:rFonts w:ascii="Arial" w:eastAsia="Arial" w:hAnsi="Arial" w:cs="Arial"/>
        </w:rPr>
        <w:t>a</w:t>
      </w:r>
      <w:proofErr w:type="gramEnd"/>
      <w:r>
        <w:rPr>
          <w:rFonts w:ascii="Arial" w:eastAsia="Arial" w:hAnsi="Arial" w:cs="Arial"/>
        </w:rPr>
        <w:t xml:space="preserve"> copy of the questions template or supplier selection process which clearly shows the deviations. This could include a document summarising the deviations.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pPr>
      <w:r>
        <w:rPr>
          <w:rFonts w:ascii="Arial" w:eastAsia="Arial" w:hAnsi="Arial" w:cs="Arial"/>
        </w:rPr>
        <w:t>You do not need to report:</w:t>
      </w:r>
    </w:p>
    <w:p w:rsidR="00745BA4" w:rsidRDefault="00745BA4" w:rsidP="00745BA4">
      <w:pPr>
        <w:pStyle w:val="Normal1"/>
        <w:jc w:val="both"/>
      </w:pPr>
    </w:p>
    <w:p w:rsidR="00745BA4" w:rsidRDefault="00745BA4" w:rsidP="00745BA4">
      <w:pPr>
        <w:pStyle w:val="Normal1"/>
        <w:numPr>
          <w:ilvl w:val="1"/>
          <w:numId w:val="13"/>
        </w:numPr>
        <w:spacing w:after="120"/>
        <w:ind w:left="2154" w:right="11" w:hanging="357"/>
        <w:jc w:val="both"/>
      </w:pPr>
      <w:r>
        <w:rPr>
          <w:rFonts w:ascii="Arial" w:eastAsia="Arial" w:hAnsi="Arial" w:cs="Arial"/>
        </w:rPr>
        <w:t xml:space="preserve">project specific questions developed in line with this guidance </w:t>
      </w:r>
    </w:p>
    <w:p w:rsidR="00745BA4" w:rsidRDefault="00745BA4" w:rsidP="00745BA4">
      <w:pPr>
        <w:pStyle w:val="Normal1"/>
        <w:numPr>
          <w:ilvl w:val="1"/>
          <w:numId w:val="13"/>
        </w:numPr>
        <w:spacing w:after="120"/>
        <w:ind w:left="2154" w:right="11" w:hanging="357"/>
        <w:jc w:val="both"/>
      </w:pPr>
      <w:r>
        <w:rPr>
          <w:rFonts w:ascii="Arial" w:eastAsia="Arial" w:hAnsi="Arial" w:cs="Arial"/>
        </w:rPr>
        <w:t>simple amendments to make the questions compatible with e-procurement systems</w:t>
      </w:r>
    </w:p>
    <w:p w:rsidR="00745BA4" w:rsidRDefault="00745BA4" w:rsidP="00745BA4">
      <w:pPr>
        <w:pStyle w:val="Normal1"/>
        <w:numPr>
          <w:ilvl w:val="1"/>
          <w:numId w:val="13"/>
        </w:numPr>
        <w:ind w:right="11" w:hanging="360"/>
        <w:contextualSpacing/>
        <w:jc w:val="both"/>
      </w:pPr>
      <w:proofErr w:type="gramStart"/>
      <w:r>
        <w:rPr>
          <w:rFonts w:ascii="Arial" w:eastAsia="Arial" w:hAnsi="Arial" w:cs="Arial"/>
        </w:rPr>
        <w:t>standard</w:t>
      </w:r>
      <w:proofErr w:type="gramEnd"/>
      <w:r>
        <w:rPr>
          <w:rFonts w:ascii="Arial" w:eastAsia="Arial" w:hAnsi="Arial" w:cs="Arial"/>
        </w:rPr>
        <w:t xml:space="preserve"> questions which you have decided to omit.</w:t>
      </w:r>
    </w:p>
    <w:p w:rsidR="00745BA4" w:rsidRDefault="00745BA4" w:rsidP="00745BA4">
      <w:pPr>
        <w:pStyle w:val="Normal1"/>
        <w:spacing w:after="240"/>
        <w:jc w:val="both"/>
      </w:pPr>
    </w:p>
    <w:p w:rsidR="00745BA4" w:rsidRDefault="00745BA4" w:rsidP="00745BA4">
      <w:pPr>
        <w:pStyle w:val="Normal1"/>
        <w:numPr>
          <w:ilvl w:val="0"/>
          <w:numId w:val="1"/>
        </w:numPr>
        <w:ind w:hanging="360"/>
        <w:contextualSpacing/>
        <w:jc w:val="both"/>
      </w:pPr>
      <w:r>
        <w:rPr>
          <w:rFonts w:ascii="Arial" w:eastAsia="Arial" w:hAnsi="Arial" w:cs="Arial"/>
        </w:rPr>
        <w:t xml:space="preserve">You are only required to report once to explain deviations.  A report is not required </w:t>
      </w:r>
      <w:proofErr w:type="gramStart"/>
      <w:r>
        <w:rPr>
          <w:rFonts w:ascii="Arial" w:eastAsia="Arial" w:hAnsi="Arial" w:cs="Arial"/>
        </w:rPr>
        <w:t>for each procurement</w:t>
      </w:r>
      <w:proofErr w:type="gramEnd"/>
      <w:r>
        <w:rPr>
          <w:rFonts w:ascii="Arial" w:eastAsia="Arial" w:hAnsi="Arial" w:cs="Arial"/>
        </w:rPr>
        <w:t xml:space="preserve">. If you make further changes those deviations should be sent to the Mystery Shopper scheme.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pPr>
      <w:r>
        <w:rPr>
          <w:rFonts w:ascii="Arial" w:eastAsia="Arial" w:hAnsi="Arial" w:cs="Arial"/>
        </w:rPr>
        <w:t>The Mystery Shopper scheme conducts spot checks on procurement documents for public sector contracts to ensure compliance.</w:t>
      </w: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ind w:right="11"/>
        <w:jc w:val="both"/>
        <w:rPr>
          <w:b/>
        </w:rPr>
      </w:pPr>
      <w:r w:rsidRPr="004D0AD2">
        <w:rPr>
          <w:rFonts w:ascii="Arial" w:eastAsia="Arial" w:hAnsi="Arial" w:cs="Arial"/>
          <w:b/>
        </w:rPr>
        <w:t>Self-declarations</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self-declare that they meet the relevant criteria in the supplier selection stage. Only the </w:t>
      </w:r>
      <w:r>
        <w:rPr>
          <w:rFonts w:ascii="Arial" w:eastAsia="Arial" w:hAnsi="Arial" w:cs="Arial"/>
        </w:rPr>
        <w:lastRenderedPageBreak/>
        <w:t xml:space="preserve">winning supplier (and any organisations relied upon to meet the winning supplier's selection criteria) should submit evidence. This reduces the need for potential suppliers to submit supporting documents every time they wish to bid for a public contract.  </w:t>
      </w:r>
    </w:p>
    <w:p w:rsidR="00745BA4" w:rsidRDefault="00745BA4" w:rsidP="00745BA4">
      <w:pPr>
        <w:pStyle w:val="Normal1"/>
        <w:ind w:right="11"/>
        <w:jc w:val="both"/>
      </w:pPr>
      <w:r>
        <w:rPr>
          <w:rFonts w:ascii="Arial" w:eastAsia="Arial" w:hAnsi="Arial" w:cs="Arial"/>
        </w:rPr>
        <w:t xml:space="preserve"> </w:t>
      </w: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If the winning supplier fails to provide the required evidence within set timeframes, or the evidence proves unsatisfactory, the award of the contract should not proceed. You may then choose to amend the contract award decision and award to the second-placed supplier, provided that they have submitted a satisfactory bid. Alternatively, the procurement process may be terminated.</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require information from any supplier at any stage if it is necessary to ensure proper conduct of the procurement procedure. In a two-stage procedure, it might be necessary to ask for the information before the award stage. You should ask for evidence that is proportionate and relevant to the procurement.   The approach should be clearly set out in the procurement documents. </w:t>
      </w:r>
    </w:p>
    <w:p w:rsidR="00745BA4" w:rsidRDefault="00745BA4" w:rsidP="00745BA4">
      <w:pPr>
        <w:pStyle w:val="Normal1"/>
        <w:ind w:right="11"/>
        <w:jc w:val="both"/>
      </w:pPr>
    </w:p>
    <w:p w:rsidR="00745BA4" w:rsidRDefault="00745BA4" w:rsidP="00745BA4">
      <w:pPr>
        <w:pStyle w:val="Normal1"/>
        <w:jc w:val="both"/>
      </w:pPr>
    </w:p>
    <w:p w:rsidR="00745BA4" w:rsidRPr="004D0AD2" w:rsidRDefault="00745BA4" w:rsidP="00745BA4">
      <w:pPr>
        <w:pStyle w:val="Normal1"/>
        <w:ind w:right="11"/>
        <w:jc w:val="both"/>
        <w:rPr>
          <w:b/>
        </w:rPr>
      </w:pPr>
      <w:r w:rsidRPr="004D0AD2">
        <w:rPr>
          <w:rFonts w:ascii="Arial" w:eastAsia="Arial" w:hAnsi="Arial" w:cs="Arial"/>
          <w:b/>
        </w:rPr>
        <w:t>Group of potential suppliers</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45BA4" w:rsidRDefault="00745BA4" w:rsidP="00745BA4">
      <w:pPr>
        <w:pStyle w:val="Normal1"/>
        <w:ind w:left="45"/>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All members of the group are required to provide the information required in Part 3 of the standard Selection Questionnaire or procurement documents, as part of a single composite response (unless the question specifically directs otherwise). You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745BA4" w:rsidRDefault="00745BA4" w:rsidP="00745BA4">
      <w:pPr>
        <w:pStyle w:val="Normal1"/>
        <w:ind w:right="1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Consortium arrangements may be subject to change, and you should use the evaluation criteria to make it clear that any updates to this or any other bidding model should be provided to you during the procurement process. This is to allow you to request a self-declaration of the exclusion grounds (Part 1 and Part 2 of the standard Selection Questionnaire) for any new organisation, and carry out a further assessment using the standard selection questions and any specific selection criteria. You should also use the evaluation criteria to reserve </w:t>
      </w:r>
      <w:r>
        <w:rPr>
          <w:rFonts w:ascii="Arial" w:eastAsia="Arial" w:hAnsi="Arial" w:cs="Arial"/>
        </w:rPr>
        <w:lastRenderedPageBreak/>
        <w:t>the right to deselect a potential supplier or a group prior to any award of contract, based on an assessment of the updated information.</w:t>
      </w:r>
    </w:p>
    <w:p w:rsidR="00745BA4" w:rsidRDefault="00745BA4" w:rsidP="00745BA4">
      <w:pPr>
        <w:pStyle w:val="Normal1"/>
        <w:ind w:right="11"/>
        <w:jc w:val="both"/>
      </w:pPr>
    </w:p>
    <w:p w:rsidR="00745BA4" w:rsidRDefault="00745BA4" w:rsidP="00745BA4">
      <w:pPr>
        <w:pStyle w:val="Normal1"/>
        <w:ind w:right="11"/>
        <w:jc w:val="both"/>
      </w:pPr>
    </w:p>
    <w:p w:rsidR="00745BA4" w:rsidRDefault="00745BA4" w:rsidP="00745BA4">
      <w:pPr>
        <w:pStyle w:val="Normal1"/>
        <w:jc w:val="both"/>
      </w:pPr>
      <w:r>
        <w:rPr>
          <w:rFonts w:ascii="Arial" w:eastAsia="Arial" w:hAnsi="Arial" w:cs="Arial"/>
          <w:b/>
          <w:sz w:val="28"/>
          <w:szCs w:val="28"/>
        </w:rPr>
        <w:t>Guidance on supplier selection questions</w:t>
      </w:r>
    </w:p>
    <w:p w:rsidR="00745BA4" w:rsidRDefault="00745BA4" w:rsidP="00745BA4">
      <w:pPr>
        <w:pStyle w:val="Normal1"/>
        <w:jc w:val="both"/>
      </w:pPr>
      <w:r>
        <w:rPr>
          <w:rFonts w:ascii="Arial" w:eastAsia="Arial" w:hAnsi="Arial" w:cs="Arial"/>
          <w:b/>
          <w:sz w:val="28"/>
          <w:szCs w:val="28"/>
        </w:rPr>
        <w:t>Economic and financial standing</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Any minimum financial requirements should be clearly stated. The methodology for assessing economic and financial standing should be clearly described. </w:t>
      </w:r>
      <w:hyperlink r:id="rId13" w:history="1">
        <w:r w:rsidRPr="003A3D39">
          <w:rPr>
            <w:rStyle w:val="Hyperlink"/>
            <w:rFonts w:ascii="Arial" w:eastAsia="Arial" w:hAnsi="Arial" w:cs="Arial"/>
          </w:rPr>
          <w:t>Procurement Policy Note 02/13 on supplier financial risk</w:t>
        </w:r>
      </w:hyperlink>
      <w:r>
        <w:rPr>
          <w:rFonts w:ascii="Arial" w:eastAsia="Arial" w:hAnsi="Arial" w:cs="Arial"/>
          <w:color w:val="1155CC"/>
          <w:u w:val="single"/>
        </w:rPr>
        <w:t xml:space="preserve"> </w:t>
      </w:r>
      <w:r>
        <w:rPr>
          <w:rFonts w:ascii="Arial" w:eastAsia="Arial" w:hAnsi="Arial" w:cs="Arial"/>
        </w:rPr>
        <w:t>provides further information.</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self-certify that they meet minimum financial requirements when assessing economic and financial standing. Checks against self-certification should only be carried out on the winning supplier. The questions in this section assume that information will only be required from the winning supplier, but in the event that evidence is required at an earlier stage of the procurement process, the wording in question 4.1 should be amended to say “Please indicate which of the following you have provided to demonstrate your economic/financial standing”.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The financial assessment method used depends on the requirement. You do not have to use every question in this section - only those which are relevant and proportionate.  If you decide to use a different method of financial assessment you need to report this as a deviation. You should not deselect potential suppliers on the basis of turnover or a credit check alone.</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jc w:val="both"/>
      </w:pPr>
      <w:r>
        <w:rPr>
          <w:rFonts w:ascii="Arial" w:eastAsia="Arial" w:hAnsi="Arial" w:cs="Arial"/>
          <w:b/>
          <w:sz w:val="28"/>
          <w:szCs w:val="28"/>
        </w:rPr>
        <w:t>Technical and professional ability</w:t>
      </w:r>
    </w:p>
    <w:p w:rsidR="00745BA4" w:rsidRDefault="00745BA4" w:rsidP="00745BA4">
      <w:pPr>
        <w:pStyle w:val="Normal1"/>
        <w:jc w:val="both"/>
      </w:pPr>
      <w:r>
        <w:rPr>
          <w:rFonts w:ascii="Arial" w:eastAsia="Arial" w:hAnsi="Arial" w:cs="Arial"/>
          <w:b/>
          <w:sz w:val="28"/>
          <w:szCs w:val="28"/>
        </w:rPr>
        <w:t>Past Performance</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evaluate the past performance of a potential supplier.  Suppliers may be required to have sufficient level of experience demonstrated by suitable references.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You may request details of contract examples or references from either the public or private sector that are relevant to the requirement. The number requested should be relevant and proportionate - the questions ask for three examples. Contracts for supplies or services should have been performed during the past three years. Contracts for works should have been performed during the past five years. The criteria for evaluating the responses from suppliers should not be discriminatory or disproportionate towards smaller businesses.</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To assess whether a potential supplier has the required level of experience use the template provided in section 6.1. Potential suppliers should be asked to submit details of contracts where the named customer contact is prepared to provide written evidence to confirm the accuracy of the information provided. Customer references should be factual. </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ask the lead supplier to provide a relevant example where one or more group members have delivered similar requirements. If this is not possible (for example a consortium is newly formed or an SPV will be created for the contract) up to three separate examples should be provided from the principal members of the group.  This approach will help you establish that the new entity demonstrates the required level of experience. </w:t>
      </w: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jc w:val="both"/>
        <w:rPr>
          <w:b/>
        </w:rPr>
      </w:pPr>
      <w:r w:rsidRPr="004D0AD2">
        <w:rPr>
          <w:rFonts w:ascii="Arial" w:eastAsia="Arial" w:hAnsi="Arial" w:cs="Arial"/>
          <w:b/>
        </w:rPr>
        <w:t>Sub-contractors and supply chains</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Bids submitted by a potential supplier proposing to use sub-contractors should provide a relevant example where one or more of the essential sub-contractors have delivered similar requirements (separate examples are not required from each sub-contractor). You should use question 6.2 which asks about capability to maintain a healthy supply chain, including paying sub-contractors promptly.</w:t>
      </w:r>
    </w:p>
    <w:p w:rsidR="00745BA4" w:rsidRDefault="00745BA4" w:rsidP="00745BA4">
      <w:pPr>
        <w:pStyle w:val="Normal1"/>
        <w:jc w:val="both"/>
      </w:pPr>
    </w:p>
    <w:p w:rsidR="00745BA4" w:rsidRDefault="00745BA4" w:rsidP="00745BA4">
      <w:pPr>
        <w:pStyle w:val="Normal1"/>
        <w:jc w:val="both"/>
      </w:pPr>
    </w:p>
    <w:p w:rsidR="00745BA4" w:rsidRPr="004D0AD2" w:rsidRDefault="00745BA4" w:rsidP="00745BA4">
      <w:pPr>
        <w:pStyle w:val="Normal1"/>
        <w:spacing w:after="200"/>
        <w:jc w:val="both"/>
        <w:rPr>
          <w:b/>
        </w:rPr>
      </w:pPr>
      <w:r w:rsidRPr="004D0AD2">
        <w:rPr>
          <w:rFonts w:ascii="Arial" w:eastAsia="Arial" w:hAnsi="Arial" w:cs="Arial"/>
          <w:b/>
        </w:rPr>
        <w:t>Modern Slavery Act 2015</w:t>
      </w: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color w:val="222222"/>
        </w:rPr>
        <w:t xml:space="preserve">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 Further details are contained in </w:t>
      </w:r>
      <w:hyperlink r:id="rId14" w:history="1">
        <w:r w:rsidRPr="003A3D39">
          <w:rPr>
            <w:rStyle w:val="Hyperlink"/>
            <w:rFonts w:ascii="Arial" w:eastAsia="Arial" w:hAnsi="Arial" w:cs="Arial"/>
          </w:rPr>
          <w:t>PPN 9/16</w:t>
        </w:r>
      </w:hyperlink>
      <w:r>
        <w:rPr>
          <w:rFonts w:ascii="Arial" w:eastAsia="Arial" w:hAnsi="Arial" w:cs="Arial"/>
          <w:color w:val="222222"/>
        </w:rPr>
        <w:t>.</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jc w:val="both"/>
      </w:pPr>
      <w:r>
        <w:rPr>
          <w:rFonts w:ascii="Arial" w:eastAsia="Arial" w:hAnsi="Arial" w:cs="Arial"/>
          <w:b/>
          <w:sz w:val="28"/>
          <w:szCs w:val="28"/>
        </w:rPr>
        <w:t>Additional questions</w:t>
      </w:r>
    </w:p>
    <w:p w:rsidR="00745BA4" w:rsidRDefault="00745BA4" w:rsidP="00745BA4">
      <w:pPr>
        <w:pStyle w:val="Normal1"/>
        <w:jc w:val="both"/>
      </w:pPr>
      <w:r>
        <w:rPr>
          <w:rFonts w:ascii="Arial" w:eastAsia="Arial" w:hAnsi="Arial" w:cs="Arial"/>
          <w:b/>
          <w:sz w:val="28"/>
          <w:szCs w:val="28"/>
        </w:rPr>
        <w:t>Project Specific Questions</w:t>
      </w:r>
    </w:p>
    <w:p w:rsidR="00745BA4" w:rsidRDefault="00745BA4" w:rsidP="00745BA4">
      <w:pPr>
        <w:pStyle w:val="Normal1"/>
        <w:jc w:val="both"/>
      </w:pPr>
    </w:p>
    <w:p w:rsidR="00745BA4" w:rsidRPr="004633E1"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ask further project-specific questions relating to the potential supplier’s technical and professional ability. Any project-specific questions asked must be relevant and proportionate to the contract. You should refer to the list of possible topics covering technical and professional ability. </w:t>
      </w:r>
    </w:p>
    <w:p w:rsidR="00745BA4" w:rsidRDefault="00745BA4" w:rsidP="00745BA4">
      <w:pPr>
        <w:pStyle w:val="Normal1"/>
        <w:jc w:val="both"/>
      </w:pPr>
    </w:p>
    <w:p w:rsidR="00745BA4" w:rsidRPr="00FF029F" w:rsidRDefault="00745BA4" w:rsidP="00745BA4">
      <w:pPr>
        <w:pStyle w:val="Normal1"/>
        <w:jc w:val="both"/>
        <w:rPr>
          <w:b/>
        </w:rPr>
      </w:pPr>
      <w:r w:rsidRPr="00FF029F">
        <w:rPr>
          <w:rFonts w:ascii="Arial" w:eastAsia="Arial" w:hAnsi="Arial" w:cs="Arial"/>
          <w:b/>
        </w:rPr>
        <w:t>Insurance</w:t>
      </w:r>
    </w:p>
    <w:p w:rsidR="00745BA4" w:rsidRDefault="00745BA4" w:rsidP="00745BA4">
      <w:pPr>
        <w:pStyle w:val="Normal1"/>
        <w:jc w:val="both"/>
      </w:pPr>
    </w:p>
    <w:p w:rsidR="00745BA4"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allow potential suppliers to self-certify that they have, or will have in </w:t>
      </w:r>
      <w:proofErr w:type="gramStart"/>
      <w:r>
        <w:rPr>
          <w:rFonts w:ascii="Arial" w:eastAsia="Arial" w:hAnsi="Arial" w:cs="Arial"/>
        </w:rPr>
        <w:t>place,</w:t>
      </w:r>
      <w:proofErr w:type="gramEnd"/>
      <w:r>
        <w:rPr>
          <w:rFonts w:ascii="Arial" w:eastAsia="Arial" w:hAnsi="Arial" w:cs="Arial"/>
        </w:rPr>
        <w:t xml:space="preserve"> any required insurance in the event that they are awarded the contract. It is not appropriate at this point to insist on evidence that cover already exists. You should specify the level of cover required on a case by case basis. This should be proportionate and reflective of the nature of the work and the risk involved. Any reason for requiring insurance above that required by law should be justifiable. </w:t>
      </w:r>
    </w:p>
    <w:p w:rsidR="00745BA4" w:rsidRDefault="00745BA4" w:rsidP="00745BA4">
      <w:pPr>
        <w:pStyle w:val="Normal1"/>
        <w:jc w:val="both"/>
      </w:pPr>
      <w:r>
        <w:rPr>
          <w:rFonts w:ascii="Arial" w:eastAsia="Arial" w:hAnsi="Arial" w:cs="Arial"/>
        </w:rPr>
        <w:t xml:space="preserve"> </w:t>
      </w:r>
    </w:p>
    <w:p w:rsidR="00745BA4" w:rsidRDefault="00745BA4" w:rsidP="00745BA4">
      <w:pPr>
        <w:pStyle w:val="Normal1"/>
        <w:jc w:val="both"/>
      </w:pPr>
    </w:p>
    <w:p w:rsidR="00745BA4" w:rsidRDefault="00745BA4" w:rsidP="00745BA4">
      <w:pPr>
        <w:pStyle w:val="Normal1"/>
        <w:jc w:val="both"/>
      </w:pPr>
      <w:r>
        <w:rPr>
          <w:rFonts w:ascii="Arial" w:eastAsia="Arial" w:hAnsi="Arial" w:cs="Arial"/>
          <w:b/>
          <w:sz w:val="28"/>
          <w:szCs w:val="28"/>
        </w:rPr>
        <w:t>Questions to be used primarily by central government organisations</w:t>
      </w:r>
    </w:p>
    <w:p w:rsidR="00745BA4" w:rsidRDefault="00745BA4" w:rsidP="00745BA4">
      <w:pPr>
        <w:pStyle w:val="Normal1"/>
        <w:jc w:val="both"/>
      </w:pPr>
    </w:p>
    <w:p w:rsidR="00745BA4" w:rsidRPr="00FF029F" w:rsidRDefault="00745BA4" w:rsidP="00745BA4">
      <w:pPr>
        <w:pStyle w:val="Normal1"/>
        <w:jc w:val="both"/>
        <w:rPr>
          <w:b/>
        </w:rPr>
      </w:pPr>
      <w:r w:rsidRPr="00FF029F">
        <w:rPr>
          <w:rFonts w:ascii="Arial" w:eastAsia="Arial" w:hAnsi="Arial" w:cs="Arial"/>
          <w:b/>
        </w:rPr>
        <w:t>Skills and Apprenticeships</w:t>
      </w:r>
    </w:p>
    <w:p w:rsidR="00745BA4" w:rsidRDefault="00745BA4" w:rsidP="00745BA4">
      <w:pPr>
        <w:pStyle w:val="Normal1"/>
        <w:jc w:val="both"/>
      </w:pPr>
    </w:p>
    <w:p w:rsidR="00745BA4" w:rsidRDefault="00AA260C" w:rsidP="00745BA4">
      <w:pPr>
        <w:pStyle w:val="Normal1"/>
        <w:numPr>
          <w:ilvl w:val="0"/>
          <w:numId w:val="1"/>
        </w:numPr>
        <w:ind w:hanging="360"/>
        <w:contextualSpacing/>
        <w:jc w:val="both"/>
        <w:rPr>
          <w:rFonts w:ascii="Arial" w:eastAsia="Arial" w:hAnsi="Arial" w:cs="Arial"/>
        </w:rPr>
      </w:pPr>
      <w:hyperlink r:id="rId15" w:history="1">
        <w:r w:rsidR="00745BA4" w:rsidRPr="003A3D39">
          <w:rPr>
            <w:rStyle w:val="Hyperlink"/>
            <w:rFonts w:ascii="Arial" w:eastAsia="Arial" w:hAnsi="Arial" w:cs="Arial"/>
          </w:rPr>
          <w:t>Procurement Policy Note 14/15</w:t>
        </w:r>
      </w:hyperlink>
      <w:r w:rsidR="00745BA4">
        <w:rPr>
          <w:rFonts w:ascii="Arial" w:eastAsia="Arial" w:hAnsi="Arial" w:cs="Arial"/>
        </w:rPr>
        <w:t xml:space="preserve"> provides guidance on skills and apprenticeships. Selection criteria may be used to assess the skills and apprenticeships provided in bids for relevant contracts with a value of £10 million and above, and </w:t>
      </w:r>
      <w:proofErr w:type="gramStart"/>
      <w:r w:rsidR="00745BA4">
        <w:rPr>
          <w:rFonts w:ascii="Arial" w:eastAsia="Arial" w:hAnsi="Arial" w:cs="Arial"/>
        </w:rPr>
        <w:t>a duration</w:t>
      </w:r>
      <w:proofErr w:type="gramEnd"/>
      <w:r w:rsidR="00745BA4">
        <w:rPr>
          <w:rFonts w:ascii="Arial" w:eastAsia="Arial" w:hAnsi="Arial" w:cs="Arial"/>
        </w:rPr>
        <w:t xml:space="preserve"> of 12 months or more.  Question 8.2 in the standard supplier selection questions should be used by central government organisations, and other contracting authorities are encouraged to consider skills and apprenticeships where relevant.</w:t>
      </w:r>
    </w:p>
    <w:p w:rsidR="00745BA4" w:rsidRDefault="00745BA4" w:rsidP="00745BA4">
      <w:pPr>
        <w:pStyle w:val="Normal1"/>
        <w:ind w:left="45"/>
        <w:jc w:val="both"/>
      </w:pPr>
    </w:p>
    <w:p w:rsidR="00745BA4" w:rsidRPr="00ED1D85" w:rsidRDefault="00745BA4" w:rsidP="00745BA4">
      <w:pPr>
        <w:pStyle w:val="Normal1"/>
        <w:jc w:val="both"/>
        <w:rPr>
          <w:rFonts w:ascii="Arial" w:hAnsi="Arial" w:cs="Arial"/>
          <w:b/>
        </w:rPr>
      </w:pPr>
      <w:r w:rsidRPr="00FF029F">
        <w:rPr>
          <w:rFonts w:ascii="Arial" w:eastAsia="Arial" w:hAnsi="Arial" w:cs="Arial"/>
          <w:b/>
        </w:rPr>
        <w:t>Steel</w:t>
      </w:r>
    </w:p>
    <w:p w:rsidR="00745BA4" w:rsidRPr="004633E1" w:rsidRDefault="00745BA4" w:rsidP="00745BA4">
      <w:pPr>
        <w:pStyle w:val="Normal1"/>
        <w:numPr>
          <w:ilvl w:val="0"/>
          <w:numId w:val="1"/>
        </w:numPr>
        <w:ind w:hanging="360"/>
        <w:contextualSpacing/>
        <w:jc w:val="both"/>
        <w:rPr>
          <w:rFonts w:ascii="Arial" w:eastAsia="Arial" w:hAnsi="Arial" w:cs="Arial"/>
        </w:rPr>
      </w:pPr>
      <w:r>
        <w:rPr>
          <w:rFonts w:ascii="Arial" w:eastAsia="Arial" w:hAnsi="Arial" w:cs="Arial"/>
        </w:rPr>
        <w:t>For contracts where the procurement of steel is a component, the advice</w:t>
      </w:r>
      <w:r>
        <w:rPr>
          <w:rFonts w:ascii="Arial" w:eastAsia="Arial" w:hAnsi="Arial" w:cs="Arial"/>
          <w:i/>
        </w:rPr>
        <w:t xml:space="preserve"> </w:t>
      </w:r>
      <w:r>
        <w:rPr>
          <w:rFonts w:ascii="Arial" w:eastAsia="Arial" w:hAnsi="Arial" w:cs="Arial"/>
        </w:rPr>
        <w:t>in</w:t>
      </w:r>
      <w:r>
        <w:rPr>
          <w:rFonts w:ascii="Arial" w:eastAsia="Arial" w:hAnsi="Arial" w:cs="Arial"/>
          <w:i/>
        </w:rPr>
        <w:t xml:space="preserve"> </w:t>
      </w:r>
      <w:hyperlink r:id="rId16" w:history="1">
        <w:r w:rsidRPr="003A3D39">
          <w:rPr>
            <w:rStyle w:val="Hyperlink"/>
            <w:rFonts w:ascii="Arial" w:eastAsia="Arial" w:hAnsi="Arial" w:cs="Arial"/>
          </w:rPr>
          <w:t>Procurement Policy Note 16/15</w:t>
        </w:r>
      </w:hyperlink>
      <w:r>
        <w:rPr>
          <w:rFonts w:ascii="Arial" w:eastAsia="Arial" w:hAnsi="Arial" w:cs="Arial"/>
          <w:color w:val="1155CC"/>
          <w:u w:val="single"/>
        </w:rPr>
        <w:t xml:space="preserve"> </w:t>
      </w:r>
      <w:r>
        <w:rPr>
          <w:rFonts w:ascii="Arial" w:eastAsia="Arial" w:hAnsi="Arial" w:cs="Arial"/>
        </w:rPr>
        <w:t>in major projects should be followed and the questions at 8.3 of the standard supplier questions should be included.</w:t>
      </w:r>
    </w:p>
    <w:p w:rsidR="00745BA4" w:rsidRDefault="00745BA4" w:rsidP="00745BA4">
      <w:pPr>
        <w:pStyle w:val="Normal1"/>
        <w:jc w:val="both"/>
      </w:pPr>
    </w:p>
    <w:p w:rsidR="00745BA4" w:rsidRPr="00FF029F" w:rsidRDefault="00745BA4" w:rsidP="00745BA4">
      <w:pPr>
        <w:pStyle w:val="Normal1"/>
        <w:jc w:val="both"/>
        <w:rPr>
          <w:b/>
        </w:rPr>
      </w:pPr>
      <w:r w:rsidRPr="00FF029F">
        <w:rPr>
          <w:rFonts w:ascii="Arial" w:eastAsia="Arial" w:hAnsi="Arial" w:cs="Arial"/>
          <w:b/>
        </w:rPr>
        <w:t>Suppliers Past Performance - central government organisations</w:t>
      </w:r>
    </w:p>
    <w:p w:rsidR="00745BA4" w:rsidRDefault="00745BA4" w:rsidP="00745BA4">
      <w:pPr>
        <w:pStyle w:val="Normal1"/>
        <w:jc w:val="both"/>
      </w:pPr>
    </w:p>
    <w:p w:rsidR="00745BA4" w:rsidRPr="00ED1D85" w:rsidRDefault="00AA260C" w:rsidP="00745BA4">
      <w:pPr>
        <w:pStyle w:val="Normal1"/>
        <w:numPr>
          <w:ilvl w:val="0"/>
          <w:numId w:val="1"/>
        </w:numPr>
        <w:ind w:hanging="360"/>
        <w:contextualSpacing/>
        <w:jc w:val="both"/>
        <w:rPr>
          <w:rFonts w:ascii="Arial" w:eastAsia="Arial" w:hAnsi="Arial" w:cs="Arial"/>
        </w:rPr>
      </w:pPr>
      <w:hyperlink r:id="rId17" w:history="1">
        <w:r w:rsidR="00745BA4" w:rsidRPr="003A3D39">
          <w:rPr>
            <w:rStyle w:val="Hyperlink"/>
            <w:rFonts w:ascii="Arial" w:eastAsia="Arial" w:hAnsi="Arial" w:cs="Arial"/>
          </w:rPr>
          <w:t>Procurement Policy Note 04/15</w:t>
        </w:r>
      </w:hyperlink>
      <w:r w:rsidR="00745BA4">
        <w:rPr>
          <w:rFonts w:ascii="Arial" w:eastAsia="Arial" w:hAnsi="Arial" w:cs="Arial"/>
          <w:color w:val="1155CC"/>
          <w:u w:val="single"/>
        </w:rPr>
        <w:t xml:space="preserve"> </w:t>
      </w:r>
      <w:r w:rsidR="00745BA4">
        <w:rPr>
          <w:rFonts w:ascii="Arial" w:eastAsia="Arial" w:hAnsi="Arial" w:cs="Arial"/>
        </w:rPr>
        <w:t xml:space="preserve">sets out a formal process for taking account of past performance for specific central government contracts over £20m in value.  Part </w:t>
      </w:r>
      <w:proofErr w:type="gramStart"/>
      <w:r w:rsidR="00745BA4">
        <w:rPr>
          <w:rFonts w:ascii="Arial" w:eastAsia="Arial" w:hAnsi="Arial" w:cs="Arial"/>
        </w:rPr>
        <w:t>A</w:t>
      </w:r>
      <w:proofErr w:type="gramEnd"/>
      <w:r w:rsidR="00745BA4">
        <w:rPr>
          <w:rFonts w:ascii="Arial" w:eastAsia="Arial" w:hAnsi="Arial" w:cs="Arial"/>
        </w:rPr>
        <w:t xml:space="preserve"> of PPN 04/15 provides guidance for establishing selection criteria relating to a supplier’s reliability.  This advice should be followed for relevant central government procurements and the appropriate notices, as set out in the PPN, must be included in procurement documents. See question 8.4.</w:t>
      </w:r>
    </w:p>
    <w:p w:rsidR="00745BA4" w:rsidRDefault="00745BA4" w:rsidP="00745BA4">
      <w:pPr>
        <w:pStyle w:val="Normal1"/>
        <w:sectPr w:rsidR="00745BA4">
          <w:footerReference w:type="even" r:id="rId18"/>
          <w:footerReference w:type="default" r:id="rId19"/>
          <w:pgSz w:w="11900" w:h="16840"/>
          <w:pgMar w:top="709" w:right="1800" w:bottom="709" w:left="1800" w:header="720" w:footer="720" w:gutter="0"/>
          <w:pgNumType w:start="1"/>
          <w:cols w:space="720"/>
        </w:sectPr>
      </w:pPr>
      <w:r>
        <w:br w:type="page"/>
      </w:r>
    </w:p>
    <w:p w:rsidR="00745BA4" w:rsidRDefault="00745BA4" w:rsidP="00745BA4">
      <w:pPr>
        <w:pStyle w:val="Normal1"/>
      </w:pPr>
    </w:p>
    <w:p w:rsidR="00745BA4" w:rsidRPr="004633E1" w:rsidRDefault="00745BA4" w:rsidP="00745BA4">
      <w:pPr>
        <w:pStyle w:val="Normal1"/>
        <w:spacing w:after="160"/>
        <w:jc w:val="right"/>
      </w:pPr>
      <w:r w:rsidRPr="004633E1">
        <w:rPr>
          <w:rFonts w:ascii="Arial" w:eastAsia="Arial" w:hAnsi="Arial" w:cs="Arial"/>
          <w:b/>
        </w:rPr>
        <w:t>Annex B</w:t>
      </w:r>
    </w:p>
    <w:p w:rsidR="00745BA4" w:rsidRPr="004633E1" w:rsidRDefault="00745BA4" w:rsidP="00745BA4">
      <w:pPr>
        <w:pStyle w:val="Heading1"/>
        <w:contextualSpacing w:val="0"/>
        <w:rPr>
          <w:sz w:val="28"/>
          <w:szCs w:val="28"/>
        </w:rPr>
      </w:pPr>
      <w:r w:rsidRPr="004633E1">
        <w:rPr>
          <w:sz w:val="28"/>
          <w:szCs w:val="28"/>
        </w:rPr>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 xml:space="preserve">Note for Contracting Authorities: The following paragraph is optional for </w:t>
      </w:r>
      <w:proofErr w:type="gramStart"/>
      <w:r w:rsidRPr="004633E1">
        <w:rPr>
          <w:rFonts w:ascii="Arial" w:eastAsia="Arial" w:hAnsi="Arial" w:cs="Arial"/>
          <w:b/>
          <w:sz w:val="22"/>
          <w:szCs w:val="22"/>
        </w:rPr>
        <w:t>inclusion,</w:t>
      </w:r>
      <w:proofErr w:type="gramEnd"/>
      <w:r w:rsidRPr="004633E1">
        <w:rPr>
          <w:rFonts w:ascii="Arial" w:eastAsia="Arial" w:hAnsi="Arial" w:cs="Arial"/>
          <w:b/>
          <w:sz w:val="22"/>
          <w:szCs w:val="22"/>
        </w:rPr>
        <w:t xml:space="preserve">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20">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jc w:val="center"/>
      </w:pPr>
      <w:r>
        <w:rPr>
          <w:rFonts w:ascii="Arial" w:eastAsia="Arial" w:hAnsi="Arial" w:cs="Arial"/>
          <w:b/>
          <w:sz w:val="22"/>
          <w:szCs w:val="22"/>
        </w:rPr>
        <w:t>[INSERT PROCUREMENT NAME]</w:t>
      </w:r>
    </w:p>
    <w:p w:rsidR="00745BA4" w:rsidRDefault="00745BA4" w:rsidP="00745BA4">
      <w:pPr>
        <w:pStyle w:val="Normal1"/>
        <w:spacing w:before="120" w:after="120"/>
        <w:jc w:val="center"/>
      </w:pPr>
      <w:r>
        <w:rPr>
          <w:rFonts w:ascii="Arial" w:eastAsia="Arial" w:hAnsi="Arial" w:cs="Arial"/>
          <w:b/>
          <w:sz w:val="22"/>
          <w:szCs w:val="22"/>
        </w:rPr>
        <w:t>[INSERT REFERENCE NUMBER]</w:t>
      </w:r>
    </w:p>
    <w:p w:rsidR="00745BA4" w:rsidRDefault="00745BA4" w:rsidP="00745BA4">
      <w:pPr>
        <w:pStyle w:val="Normal1"/>
        <w:spacing w:before="120" w:after="120"/>
        <w:jc w:val="center"/>
      </w:pPr>
      <w:r>
        <w:rPr>
          <w:rFonts w:ascii="Arial" w:eastAsia="Arial" w:hAnsi="Arial" w:cs="Arial"/>
          <w:b/>
          <w:sz w:val="22"/>
          <w:szCs w:val="22"/>
        </w:rPr>
        <w:t>[INSERT PROCUREMENT PROCEDURE e.g. OPEN, RESTRICTED]</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3"/>
      </w:r>
      <w:r>
        <w:rPr>
          <w:rFonts w:ascii="Arial" w:eastAsia="Arial" w:hAnsi="Arial" w:cs="Arial"/>
          <w:i/>
          <w:sz w:val="22"/>
          <w:szCs w:val="22"/>
        </w:rPr>
        <w:t xml:space="preserve">.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F95D35">
        <w:tc>
          <w:tcPr>
            <w:tcW w:w="1668" w:type="dxa"/>
            <w:tcBorders>
              <w:top w:val="single" w:sz="4"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Potential supplier information</w:t>
            </w:r>
          </w:p>
        </w:tc>
      </w:tr>
      <w:tr w:rsidR="00745BA4" w:rsidTr="00F95D35">
        <w:tc>
          <w:tcPr>
            <w:tcW w:w="1668"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Response</w:t>
            </w:r>
          </w:p>
        </w:tc>
      </w:tr>
      <w:tr w:rsidR="00745BA4" w:rsidTr="00F95D35">
        <w:tc>
          <w:tcPr>
            <w:tcW w:w="1668"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Full name of the potential supplier submitting the information</w:t>
            </w:r>
          </w:p>
          <w:p w:rsidR="00745BA4" w:rsidRDefault="00745BA4" w:rsidP="00F95D35">
            <w:pPr>
              <w:pStyle w:val="Normal1"/>
              <w:spacing w:before="100"/>
              <w:jc w:val="both"/>
            </w:pPr>
          </w:p>
        </w:tc>
        <w:tc>
          <w:tcPr>
            <w:tcW w:w="2410" w:type="dxa"/>
            <w:tcBorders>
              <w:top w:val="single" w:sz="6" w:space="0" w:color="000000"/>
            </w:tcBorders>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1.1(b) – (i)</w:t>
            </w:r>
          </w:p>
        </w:tc>
        <w:tc>
          <w:tcPr>
            <w:tcW w:w="5244" w:type="dxa"/>
          </w:tcPr>
          <w:p w:rsidR="00745BA4" w:rsidRDefault="00745BA4" w:rsidP="00F95D35">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1.1(b) – (ii)</w:t>
            </w:r>
          </w:p>
        </w:tc>
        <w:tc>
          <w:tcPr>
            <w:tcW w:w="5244" w:type="dxa"/>
          </w:tcPr>
          <w:p w:rsidR="00745BA4" w:rsidRDefault="00745BA4" w:rsidP="00F95D35">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1.1(c)</w:t>
            </w:r>
          </w:p>
        </w:tc>
        <w:tc>
          <w:tcPr>
            <w:tcW w:w="5244" w:type="dxa"/>
          </w:tcPr>
          <w:p w:rsidR="00745BA4" w:rsidRDefault="00745BA4" w:rsidP="00F95D35">
            <w:pPr>
              <w:pStyle w:val="Normal1"/>
              <w:spacing w:before="100"/>
              <w:jc w:val="both"/>
            </w:pPr>
            <w:r>
              <w:rPr>
                <w:rFonts w:ascii="Arial" w:eastAsia="Arial" w:hAnsi="Arial" w:cs="Arial"/>
                <w:sz w:val="22"/>
                <w:szCs w:val="22"/>
              </w:rPr>
              <w:t xml:space="preserve">Trading status </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F95D35">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1.1(d)</w:t>
            </w:r>
          </w:p>
        </w:tc>
        <w:tc>
          <w:tcPr>
            <w:tcW w:w="5244" w:type="dxa"/>
          </w:tcPr>
          <w:p w:rsidR="00745BA4" w:rsidRDefault="00745BA4" w:rsidP="00F95D35">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1.1(e)</w:t>
            </w:r>
          </w:p>
        </w:tc>
        <w:tc>
          <w:tcPr>
            <w:tcW w:w="5244" w:type="dxa"/>
          </w:tcPr>
          <w:p w:rsidR="00745BA4" w:rsidRDefault="00745BA4" w:rsidP="00F95D35">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1.1(f)</w:t>
            </w:r>
          </w:p>
        </w:tc>
        <w:tc>
          <w:tcPr>
            <w:tcW w:w="5244" w:type="dxa"/>
          </w:tcPr>
          <w:p w:rsidR="00745BA4" w:rsidRDefault="00745BA4" w:rsidP="00F95D35">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1.1(g)</w:t>
            </w:r>
          </w:p>
        </w:tc>
        <w:tc>
          <w:tcPr>
            <w:tcW w:w="5244" w:type="dxa"/>
          </w:tcPr>
          <w:p w:rsidR="00745BA4" w:rsidRDefault="00745BA4" w:rsidP="00F95D35">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1.1(h)</w:t>
            </w:r>
          </w:p>
        </w:tc>
        <w:tc>
          <w:tcPr>
            <w:tcW w:w="5244" w:type="dxa"/>
          </w:tcPr>
          <w:p w:rsidR="00745BA4" w:rsidRDefault="00745BA4" w:rsidP="00F95D35">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F95D35">
            <w:pPr>
              <w:pStyle w:val="Normal1"/>
              <w:tabs>
                <w:tab w:val="center" w:pos="4513"/>
                <w:tab w:val="right" w:pos="9026"/>
              </w:tabs>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1.1(i) - (i)</w:t>
            </w:r>
          </w:p>
        </w:tc>
        <w:tc>
          <w:tcPr>
            <w:tcW w:w="5244" w:type="dxa"/>
          </w:tcPr>
          <w:p w:rsidR="00745BA4" w:rsidRDefault="00745BA4" w:rsidP="00F95D3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F95D35">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1.1(i) - (ii)</w:t>
            </w:r>
          </w:p>
        </w:tc>
        <w:tc>
          <w:tcPr>
            <w:tcW w:w="5244" w:type="dxa"/>
          </w:tcPr>
          <w:p w:rsidR="00745BA4" w:rsidRDefault="00745BA4" w:rsidP="00F95D35">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745BA4" w:rsidRDefault="00745BA4" w:rsidP="00F95D35">
            <w:pPr>
              <w:pStyle w:val="Normal1"/>
              <w:tabs>
                <w:tab w:val="center" w:pos="4513"/>
                <w:tab w:val="right" w:pos="9026"/>
              </w:tabs>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1.1(j) - (i)</w:t>
            </w:r>
          </w:p>
        </w:tc>
        <w:tc>
          <w:tcPr>
            <w:tcW w:w="5244" w:type="dxa"/>
          </w:tcPr>
          <w:p w:rsidR="00745BA4" w:rsidRDefault="00745BA4" w:rsidP="00F95D35">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F95D35">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1.1(j) - (ii)</w:t>
            </w:r>
          </w:p>
        </w:tc>
        <w:tc>
          <w:tcPr>
            <w:tcW w:w="5244" w:type="dxa"/>
          </w:tcPr>
          <w:p w:rsidR="00745BA4" w:rsidRDefault="00745BA4" w:rsidP="00F95D35">
            <w:pPr>
              <w:pStyle w:val="Normal1"/>
              <w:spacing w:before="100"/>
              <w:jc w:val="both"/>
            </w:pPr>
            <w:r>
              <w:rPr>
                <w:rFonts w:ascii="Arial" w:eastAsia="Arial" w:hAnsi="Arial" w:cs="Arial"/>
                <w:sz w:val="22"/>
                <w:szCs w:val="22"/>
              </w:rPr>
              <w:t>If you responded yes to 1.1(j) - (i</w:t>
            </w:r>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1.1(k)</w:t>
            </w:r>
          </w:p>
        </w:tc>
        <w:tc>
          <w:tcPr>
            <w:tcW w:w="5244" w:type="dxa"/>
          </w:tcPr>
          <w:p w:rsidR="00745BA4" w:rsidRDefault="00745BA4" w:rsidP="00F95D35">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1.1(l)</w:t>
            </w:r>
          </w:p>
        </w:tc>
        <w:tc>
          <w:tcPr>
            <w:tcW w:w="5244" w:type="dxa"/>
          </w:tcPr>
          <w:p w:rsidR="00745BA4" w:rsidRDefault="00745BA4" w:rsidP="00F95D35">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F95D35">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F95D35">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F95D35">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1.1(m)</w:t>
            </w:r>
          </w:p>
        </w:tc>
        <w:tc>
          <w:tcPr>
            <w:tcW w:w="5244" w:type="dxa"/>
          </w:tcPr>
          <w:p w:rsidR="00745BA4" w:rsidRDefault="00745BA4" w:rsidP="00F95D3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4"/>
            </w:r>
            <w:r>
              <w:rPr>
                <w:rFonts w:ascii="Arial" w:eastAsia="Arial" w:hAnsi="Arial" w:cs="Arial"/>
                <w:sz w:val="22"/>
                <w:szCs w:val="22"/>
              </w:rPr>
              <w:t>?</w:t>
            </w:r>
          </w:p>
        </w:tc>
        <w:tc>
          <w:tcPr>
            <w:tcW w:w="2410" w:type="dxa"/>
          </w:tcPr>
          <w:p w:rsidR="00745BA4" w:rsidRDefault="00745BA4" w:rsidP="00F95D35">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1.1(n)</w:t>
            </w:r>
          </w:p>
        </w:tc>
        <w:tc>
          <w:tcPr>
            <w:tcW w:w="5244" w:type="dxa"/>
          </w:tcPr>
          <w:p w:rsidR="00745BA4" w:rsidRDefault="00745BA4" w:rsidP="00F95D3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5"/>
            </w:r>
            <w:r>
              <w:rPr>
                <w:rFonts w:ascii="Arial" w:eastAsia="Arial" w:hAnsi="Arial" w:cs="Arial"/>
                <w:sz w:val="22"/>
                <w:szCs w:val="22"/>
              </w:rPr>
              <w:t xml:space="preserve"> </w:t>
            </w:r>
          </w:p>
          <w:p w:rsidR="00745BA4" w:rsidRDefault="00745BA4" w:rsidP="00F95D35">
            <w:pPr>
              <w:pStyle w:val="Normal1"/>
              <w:jc w:val="both"/>
            </w:pPr>
            <w:r>
              <w:rPr>
                <w:rFonts w:ascii="Arial" w:eastAsia="Arial" w:hAnsi="Arial" w:cs="Arial"/>
                <w:sz w:val="22"/>
                <w:szCs w:val="22"/>
              </w:rPr>
              <w:t xml:space="preserve">- Name; </w:t>
            </w:r>
          </w:p>
          <w:p w:rsidR="00745BA4" w:rsidRDefault="00745BA4" w:rsidP="00F95D35">
            <w:pPr>
              <w:pStyle w:val="Normal1"/>
              <w:jc w:val="both"/>
            </w:pPr>
            <w:r>
              <w:rPr>
                <w:rFonts w:ascii="Arial" w:eastAsia="Arial" w:hAnsi="Arial" w:cs="Arial"/>
                <w:sz w:val="22"/>
                <w:szCs w:val="22"/>
              </w:rPr>
              <w:t xml:space="preserve">- Date of birth; </w:t>
            </w:r>
          </w:p>
          <w:p w:rsidR="00745BA4" w:rsidRDefault="00745BA4" w:rsidP="00F95D35">
            <w:pPr>
              <w:pStyle w:val="Normal1"/>
              <w:jc w:val="both"/>
            </w:pPr>
            <w:r>
              <w:rPr>
                <w:rFonts w:ascii="Arial" w:eastAsia="Arial" w:hAnsi="Arial" w:cs="Arial"/>
                <w:sz w:val="22"/>
                <w:szCs w:val="22"/>
              </w:rPr>
              <w:t xml:space="preserve">- Nationality; </w:t>
            </w:r>
          </w:p>
          <w:p w:rsidR="00745BA4" w:rsidRDefault="00745BA4" w:rsidP="00F95D35">
            <w:pPr>
              <w:pStyle w:val="Normal1"/>
              <w:jc w:val="both"/>
            </w:pPr>
            <w:r>
              <w:rPr>
                <w:rFonts w:ascii="Arial" w:eastAsia="Arial" w:hAnsi="Arial" w:cs="Arial"/>
                <w:sz w:val="22"/>
                <w:szCs w:val="22"/>
              </w:rPr>
              <w:t xml:space="preserve">- Country, state or part of the UK where the PSC usually lives; </w:t>
            </w:r>
          </w:p>
          <w:p w:rsidR="00745BA4" w:rsidRDefault="00745BA4" w:rsidP="00F95D35">
            <w:pPr>
              <w:pStyle w:val="Normal1"/>
              <w:jc w:val="both"/>
            </w:pPr>
            <w:r>
              <w:rPr>
                <w:rFonts w:ascii="Arial" w:eastAsia="Arial" w:hAnsi="Arial" w:cs="Arial"/>
                <w:sz w:val="22"/>
                <w:szCs w:val="22"/>
              </w:rPr>
              <w:t xml:space="preserve">- Service address; </w:t>
            </w:r>
          </w:p>
          <w:p w:rsidR="00745BA4" w:rsidRDefault="00745BA4" w:rsidP="00F95D35">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F95D35">
            <w:pPr>
              <w:pStyle w:val="Normal1"/>
              <w:jc w:val="both"/>
            </w:pPr>
            <w:r>
              <w:rPr>
                <w:rFonts w:ascii="Arial" w:eastAsia="Arial" w:hAnsi="Arial" w:cs="Arial"/>
                <w:sz w:val="22"/>
                <w:szCs w:val="22"/>
              </w:rPr>
              <w:t xml:space="preserve">- Which conditions for being a PSC are met; </w:t>
            </w:r>
          </w:p>
          <w:p w:rsidR="00745BA4" w:rsidRDefault="00745BA4" w:rsidP="00F95D3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F95D35">
            <w:pPr>
              <w:pStyle w:val="Normal1"/>
              <w:jc w:val="both"/>
            </w:pPr>
            <w:r>
              <w:rPr>
                <w:rFonts w:ascii="Arial" w:eastAsia="Arial" w:hAnsi="Arial" w:cs="Arial"/>
                <w:sz w:val="22"/>
                <w:szCs w:val="22"/>
              </w:rPr>
              <w:tab/>
              <w:t xml:space="preserve">- More than 50% and less than 75%, </w:t>
            </w:r>
          </w:p>
          <w:p w:rsidR="00745BA4" w:rsidRDefault="00745BA4" w:rsidP="00F95D35">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6"/>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(Please enter N/A if not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1.1(o)</w:t>
            </w:r>
          </w:p>
        </w:tc>
        <w:tc>
          <w:tcPr>
            <w:tcW w:w="5244" w:type="dxa"/>
          </w:tcPr>
          <w:p w:rsidR="00745BA4" w:rsidRDefault="00745BA4" w:rsidP="00F95D35">
            <w:pPr>
              <w:pStyle w:val="Normal1"/>
              <w:spacing w:before="100"/>
              <w:jc w:val="both"/>
            </w:pPr>
            <w:r>
              <w:rPr>
                <w:rFonts w:ascii="Arial" w:eastAsia="Arial" w:hAnsi="Arial" w:cs="Arial"/>
                <w:sz w:val="22"/>
                <w:szCs w:val="22"/>
              </w:rPr>
              <w:t>Details of immediate parent company:</w:t>
            </w:r>
          </w:p>
          <w:p w:rsidR="00745BA4" w:rsidRDefault="00745BA4" w:rsidP="00F95D35">
            <w:pPr>
              <w:pStyle w:val="Normal1"/>
              <w:jc w:val="both"/>
            </w:pPr>
            <w:r>
              <w:rPr>
                <w:rFonts w:ascii="Arial" w:eastAsia="Arial" w:hAnsi="Arial" w:cs="Arial"/>
                <w:sz w:val="22"/>
                <w:szCs w:val="22"/>
              </w:rPr>
              <w:t xml:space="preserve"> </w:t>
            </w:r>
          </w:p>
          <w:p w:rsidR="00745BA4" w:rsidRDefault="00745BA4" w:rsidP="00F95D35">
            <w:pPr>
              <w:pStyle w:val="Normal1"/>
              <w:jc w:val="both"/>
            </w:pPr>
            <w:r>
              <w:rPr>
                <w:rFonts w:ascii="Arial" w:eastAsia="Arial" w:hAnsi="Arial" w:cs="Arial"/>
                <w:sz w:val="22"/>
                <w:szCs w:val="22"/>
              </w:rPr>
              <w:t>- Full name of the immediate parent company</w:t>
            </w:r>
          </w:p>
          <w:p w:rsidR="00745BA4" w:rsidRDefault="00745BA4" w:rsidP="00F95D35">
            <w:pPr>
              <w:pStyle w:val="Normal1"/>
              <w:jc w:val="both"/>
            </w:pPr>
            <w:r>
              <w:rPr>
                <w:rFonts w:ascii="Arial" w:eastAsia="Arial" w:hAnsi="Arial" w:cs="Arial"/>
                <w:sz w:val="22"/>
                <w:szCs w:val="22"/>
              </w:rPr>
              <w:t>- Registered office address (if applicable)</w:t>
            </w:r>
          </w:p>
          <w:p w:rsidR="00745BA4" w:rsidRDefault="00745BA4" w:rsidP="00F95D35">
            <w:pPr>
              <w:pStyle w:val="Normal1"/>
              <w:jc w:val="both"/>
            </w:pPr>
            <w:r>
              <w:rPr>
                <w:rFonts w:ascii="Arial" w:eastAsia="Arial" w:hAnsi="Arial" w:cs="Arial"/>
                <w:sz w:val="22"/>
                <w:szCs w:val="22"/>
              </w:rPr>
              <w:t>- Registration number (if applicable)</w:t>
            </w:r>
          </w:p>
          <w:p w:rsidR="00745BA4" w:rsidRDefault="00745BA4" w:rsidP="00F95D35">
            <w:pPr>
              <w:pStyle w:val="Normal1"/>
              <w:jc w:val="both"/>
            </w:pPr>
            <w:r>
              <w:rPr>
                <w:rFonts w:ascii="Arial" w:eastAsia="Arial" w:hAnsi="Arial" w:cs="Arial"/>
                <w:sz w:val="22"/>
                <w:szCs w:val="22"/>
              </w:rPr>
              <w:t>- Head office DUNS number (if applicable)</w:t>
            </w:r>
          </w:p>
          <w:p w:rsidR="00745BA4" w:rsidRDefault="00745BA4" w:rsidP="00F95D35">
            <w:pPr>
              <w:pStyle w:val="Normal1"/>
              <w:jc w:val="both"/>
            </w:pPr>
            <w:r>
              <w:rPr>
                <w:rFonts w:ascii="Arial" w:eastAsia="Arial" w:hAnsi="Arial" w:cs="Arial"/>
                <w:sz w:val="22"/>
                <w:szCs w:val="22"/>
              </w:rPr>
              <w:t>- Head office VAT number (if applicable)</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(Please enter N/A if not applicable)</w:t>
            </w:r>
          </w:p>
        </w:tc>
        <w:tc>
          <w:tcPr>
            <w:tcW w:w="2410" w:type="dxa"/>
          </w:tcPr>
          <w:p w:rsidR="00745BA4" w:rsidRDefault="00745BA4" w:rsidP="00F95D35">
            <w:pPr>
              <w:pStyle w:val="Normal1"/>
              <w:spacing w:before="100"/>
              <w:jc w:val="both"/>
            </w:pPr>
          </w:p>
        </w:tc>
      </w:tr>
      <w:tr w:rsidR="00745BA4" w:rsidTr="00F95D35">
        <w:tc>
          <w:tcPr>
            <w:tcW w:w="1668" w:type="dxa"/>
          </w:tcPr>
          <w:p w:rsidR="00745BA4" w:rsidRDefault="00745BA4" w:rsidP="00F95D35">
            <w:pPr>
              <w:pStyle w:val="Normal1"/>
              <w:spacing w:before="100"/>
              <w:jc w:val="both"/>
            </w:pPr>
            <w:r>
              <w:rPr>
                <w:rFonts w:ascii="Arial" w:eastAsia="Arial" w:hAnsi="Arial" w:cs="Arial"/>
                <w:sz w:val="22"/>
                <w:szCs w:val="22"/>
              </w:rPr>
              <w:t>1.1(p)</w:t>
            </w:r>
          </w:p>
        </w:tc>
        <w:tc>
          <w:tcPr>
            <w:tcW w:w="5244" w:type="dxa"/>
          </w:tcPr>
          <w:p w:rsidR="00745BA4" w:rsidRDefault="00745BA4" w:rsidP="00F95D35">
            <w:pPr>
              <w:pStyle w:val="Normal1"/>
              <w:spacing w:before="100"/>
              <w:jc w:val="both"/>
            </w:pPr>
            <w:r>
              <w:rPr>
                <w:rFonts w:ascii="Arial" w:eastAsia="Arial" w:hAnsi="Arial" w:cs="Arial"/>
                <w:sz w:val="22"/>
                <w:szCs w:val="22"/>
              </w:rPr>
              <w:t>Details of ultimate parent company:</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 Full name of the ultimate parent company</w:t>
            </w:r>
          </w:p>
          <w:p w:rsidR="00745BA4" w:rsidRDefault="00745BA4" w:rsidP="00F95D35">
            <w:pPr>
              <w:pStyle w:val="Normal1"/>
              <w:jc w:val="both"/>
            </w:pPr>
            <w:r>
              <w:rPr>
                <w:rFonts w:ascii="Arial" w:eastAsia="Arial" w:hAnsi="Arial" w:cs="Arial"/>
                <w:sz w:val="22"/>
                <w:szCs w:val="22"/>
              </w:rPr>
              <w:t>- Registered office address (if applicable)</w:t>
            </w:r>
          </w:p>
          <w:p w:rsidR="00745BA4" w:rsidRDefault="00745BA4" w:rsidP="00F95D35">
            <w:pPr>
              <w:pStyle w:val="Normal1"/>
              <w:jc w:val="both"/>
            </w:pPr>
            <w:r>
              <w:rPr>
                <w:rFonts w:ascii="Arial" w:eastAsia="Arial" w:hAnsi="Arial" w:cs="Arial"/>
                <w:sz w:val="22"/>
                <w:szCs w:val="22"/>
              </w:rPr>
              <w:t>- Registration number (if applicable)</w:t>
            </w:r>
          </w:p>
          <w:p w:rsidR="00745BA4" w:rsidRDefault="00745BA4" w:rsidP="00F95D35">
            <w:pPr>
              <w:pStyle w:val="Normal1"/>
              <w:jc w:val="both"/>
            </w:pPr>
            <w:r>
              <w:rPr>
                <w:rFonts w:ascii="Arial" w:eastAsia="Arial" w:hAnsi="Arial" w:cs="Arial"/>
                <w:sz w:val="22"/>
                <w:szCs w:val="22"/>
              </w:rPr>
              <w:t>- Head office DUNS number (if applicable)</w:t>
            </w:r>
          </w:p>
          <w:p w:rsidR="00745BA4" w:rsidRDefault="00745BA4" w:rsidP="00F95D35">
            <w:pPr>
              <w:pStyle w:val="Normal1"/>
              <w:jc w:val="both"/>
            </w:pPr>
            <w:r>
              <w:rPr>
                <w:rFonts w:ascii="Arial" w:eastAsia="Arial" w:hAnsi="Arial" w:cs="Arial"/>
                <w:sz w:val="22"/>
                <w:szCs w:val="22"/>
              </w:rPr>
              <w:t>- Head office VAT number (if applicable)</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(Please enter N/A if not applicable)</w:t>
            </w:r>
          </w:p>
        </w:tc>
        <w:tc>
          <w:tcPr>
            <w:tcW w:w="2410" w:type="dxa"/>
          </w:tcPr>
          <w:p w:rsidR="00745BA4" w:rsidRDefault="00745BA4" w:rsidP="00F95D35">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F95D35">
        <w:tc>
          <w:tcPr>
            <w:tcW w:w="1268" w:type="dxa"/>
            <w:tcBorders>
              <w:top w:val="single" w:sz="8" w:space="0" w:color="000000"/>
              <w:bottom w:val="single" w:sz="6" w:space="0" w:color="000000"/>
            </w:tcBorders>
            <w:shd w:val="clear" w:color="auto" w:fill="CCFFFF"/>
          </w:tcPr>
          <w:p w:rsidR="00745BA4" w:rsidRDefault="00745BA4" w:rsidP="00F95D3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Bidding model</w:t>
            </w:r>
          </w:p>
        </w:tc>
      </w:tr>
      <w:tr w:rsidR="00745BA4" w:rsidTr="00F95D35">
        <w:tc>
          <w:tcPr>
            <w:tcW w:w="1268" w:type="dxa"/>
            <w:tcBorders>
              <w:top w:val="single" w:sz="6" w:space="0" w:color="000000"/>
              <w:bottom w:val="single" w:sz="6" w:space="0" w:color="000000"/>
            </w:tcBorders>
            <w:shd w:val="clear" w:color="auto" w:fill="CCFFFF"/>
          </w:tcPr>
          <w:p w:rsidR="00745BA4" w:rsidRDefault="00745BA4" w:rsidP="00F95D3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Response</w:t>
            </w:r>
          </w:p>
        </w:tc>
      </w:tr>
      <w:tr w:rsidR="00745BA4" w:rsidTr="00F95D35">
        <w:tc>
          <w:tcPr>
            <w:tcW w:w="1268"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F95D35">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 xml:space="preserve"> If yes, please provide details listed in questions 1.2(a) (ii), (a) (iii) and to 1.2(b) (i), (b) (ii), 1.3, Section 2 and 3.</w:t>
            </w:r>
          </w:p>
          <w:p w:rsidR="00745BA4" w:rsidRDefault="00745BA4" w:rsidP="00F95D3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F95D35">
        <w:tc>
          <w:tcPr>
            <w:tcW w:w="1268" w:type="dxa"/>
          </w:tcPr>
          <w:p w:rsidR="00745BA4" w:rsidRDefault="00745BA4" w:rsidP="00F95D35">
            <w:pPr>
              <w:pStyle w:val="Normal1"/>
              <w:spacing w:before="100"/>
              <w:jc w:val="both"/>
            </w:pPr>
            <w:r>
              <w:rPr>
                <w:rFonts w:ascii="Arial" w:eastAsia="Arial" w:hAnsi="Arial" w:cs="Arial"/>
                <w:sz w:val="22"/>
                <w:szCs w:val="22"/>
              </w:rPr>
              <w:t>1.2(a) - (ii)</w:t>
            </w:r>
          </w:p>
        </w:tc>
        <w:tc>
          <w:tcPr>
            <w:tcW w:w="4007" w:type="dxa"/>
          </w:tcPr>
          <w:p w:rsidR="00745BA4" w:rsidRDefault="00745BA4" w:rsidP="00F95D35">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F95D35">
            <w:pPr>
              <w:pStyle w:val="Normal1"/>
              <w:tabs>
                <w:tab w:val="center" w:pos="4513"/>
                <w:tab w:val="right" w:pos="9026"/>
              </w:tabs>
              <w:spacing w:before="100"/>
              <w:jc w:val="both"/>
            </w:pPr>
          </w:p>
        </w:tc>
      </w:tr>
      <w:tr w:rsidR="00745BA4" w:rsidTr="00F95D35">
        <w:tc>
          <w:tcPr>
            <w:tcW w:w="1268" w:type="dxa"/>
          </w:tcPr>
          <w:p w:rsidR="00745BA4" w:rsidRDefault="00745BA4" w:rsidP="00F95D35">
            <w:pPr>
              <w:pStyle w:val="Normal1"/>
              <w:spacing w:before="100"/>
              <w:jc w:val="both"/>
            </w:pPr>
            <w:r>
              <w:rPr>
                <w:rFonts w:ascii="Arial" w:eastAsia="Arial" w:hAnsi="Arial" w:cs="Arial"/>
                <w:sz w:val="22"/>
                <w:szCs w:val="22"/>
              </w:rPr>
              <w:t>1.2(a) - (iii)</w:t>
            </w:r>
          </w:p>
        </w:tc>
        <w:tc>
          <w:tcPr>
            <w:tcW w:w="4007" w:type="dxa"/>
          </w:tcPr>
          <w:p w:rsidR="00745BA4" w:rsidRDefault="00745BA4" w:rsidP="00F95D3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F95D35">
            <w:pPr>
              <w:pStyle w:val="Normal1"/>
              <w:tabs>
                <w:tab w:val="center" w:pos="4513"/>
                <w:tab w:val="right" w:pos="9026"/>
              </w:tabs>
              <w:spacing w:before="100"/>
              <w:jc w:val="both"/>
            </w:pPr>
          </w:p>
        </w:tc>
      </w:tr>
      <w:tr w:rsidR="00745BA4" w:rsidTr="00F95D35">
        <w:trPr>
          <w:trHeight w:val="260"/>
        </w:trPr>
        <w:tc>
          <w:tcPr>
            <w:tcW w:w="1268" w:type="dxa"/>
          </w:tcPr>
          <w:p w:rsidR="00745BA4" w:rsidRDefault="00745BA4" w:rsidP="00F95D35">
            <w:pPr>
              <w:pStyle w:val="Normal1"/>
              <w:spacing w:before="100"/>
              <w:jc w:val="both"/>
            </w:pPr>
            <w:r>
              <w:rPr>
                <w:rFonts w:ascii="Arial" w:eastAsia="Arial" w:hAnsi="Arial" w:cs="Arial"/>
                <w:sz w:val="22"/>
                <w:szCs w:val="22"/>
              </w:rPr>
              <w:t>1.2(b) - (i)</w:t>
            </w:r>
          </w:p>
        </w:tc>
        <w:tc>
          <w:tcPr>
            <w:tcW w:w="4007" w:type="dxa"/>
          </w:tcPr>
          <w:p w:rsidR="00745BA4" w:rsidRDefault="00745BA4" w:rsidP="00F95D3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p>
        </w:tc>
      </w:tr>
      <w:tr w:rsidR="00745BA4" w:rsidTr="00F95D35">
        <w:tc>
          <w:tcPr>
            <w:tcW w:w="1268" w:type="dxa"/>
          </w:tcPr>
          <w:p w:rsidR="00745BA4" w:rsidRDefault="00745BA4" w:rsidP="00F95D35">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F95D35">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F95D35">
              <w:trPr>
                <w:trHeight w:val="400"/>
              </w:trPr>
              <w:tc>
                <w:tcPr>
                  <w:tcW w:w="1814" w:type="dxa"/>
                </w:tcPr>
                <w:p w:rsidR="00745BA4" w:rsidRDefault="00745BA4" w:rsidP="00F95D35">
                  <w:pPr>
                    <w:pStyle w:val="Normal1"/>
                    <w:jc w:val="both"/>
                  </w:pPr>
                  <w:r>
                    <w:rPr>
                      <w:rFonts w:ascii="Arial" w:eastAsia="Arial" w:hAnsi="Arial" w:cs="Arial"/>
                      <w:sz w:val="16"/>
                      <w:szCs w:val="16"/>
                    </w:rPr>
                    <w:t>Name</w:t>
                  </w:r>
                </w:p>
              </w:tc>
              <w:tc>
                <w:tcPr>
                  <w:tcW w:w="1202" w:type="dxa"/>
                </w:tcPr>
                <w:p w:rsidR="00745BA4" w:rsidRDefault="00745BA4" w:rsidP="00F95D35">
                  <w:pPr>
                    <w:pStyle w:val="Normal1"/>
                    <w:jc w:val="both"/>
                  </w:pPr>
                </w:p>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Registered address</w:t>
                  </w:r>
                </w:p>
              </w:tc>
              <w:tc>
                <w:tcPr>
                  <w:tcW w:w="1202" w:type="dxa"/>
                </w:tcPr>
                <w:p w:rsidR="00745BA4" w:rsidRDefault="00745BA4" w:rsidP="00F95D35">
                  <w:pPr>
                    <w:pStyle w:val="Normal1"/>
                    <w:jc w:val="both"/>
                  </w:pPr>
                </w:p>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360"/>
              </w:trPr>
              <w:tc>
                <w:tcPr>
                  <w:tcW w:w="1814" w:type="dxa"/>
                </w:tcPr>
                <w:p w:rsidR="00745BA4" w:rsidRDefault="00745BA4" w:rsidP="00F95D35">
                  <w:pPr>
                    <w:pStyle w:val="Normal1"/>
                    <w:jc w:val="both"/>
                  </w:pPr>
                  <w:r>
                    <w:rPr>
                      <w:rFonts w:ascii="Arial" w:eastAsia="Arial" w:hAnsi="Arial" w:cs="Arial"/>
                      <w:sz w:val="16"/>
                      <w:szCs w:val="16"/>
                    </w:rPr>
                    <w:t>Trading status</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Company registration number</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Head Office DUNS number (if applicable)</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Registered VAT number</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Type of organisation</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360"/>
              </w:trPr>
              <w:tc>
                <w:tcPr>
                  <w:tcW w:w="1814" w:type="dxa"/>
                </w:tcPr>
                <w:p w:rsidR="00745BA4" w:rsidRDefault="00745BA4" w:rsidP="00F95D35">
                  <w:pPr>
                    <w:pStyle w:val="Normal1"/>
                    <w:jc w:val="both"/>
                  </w:pPr>
                  <w:r>
                    <w:rPr>
                      <w:rFonts w:ascii="Arial" w:eastAsia="Arial" w:hAnsi="Arial" w:cs="Arial"/>
                      <w:sz w:val="16"/>
                      <w:szCs w:val="16"/>
                    </w:rPr>
                    <w:t>SME (Yes/No)</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r w:rsidR="00745BA4" w:rsidTr="00F95D35">
              <w:trPr>
                <w:trHeight w:val="480"/>
              </w:trPr>
              <w:tc>
                <w:tcPr>
                  <w:tcW w:w="1814" w:type="dxa"/>
                </w:tcPr>
                <w:p w:rsidR="00745BA4" w:rsidRDefault="00745BA4" w:rsidP="00F95D35">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c>
                <w:tcPr>
                  <w:tcW w:w="1203" w:type="dxa"/>
                </w:tcPr>
                <w:p w:rsidR="00745BA4" w:rsidRDefault="00745BA4" w:rsidP="00F95D35">
                  <w:pPr>
                    <w:pStyle w:val="Normal1"/>
                    <w:jc w:val="both"/>
                  </w:pPr>
                </w:p>
              </w:tc>
            </w:tr>
          </w:tbl>
          <w:p w:rsidR="00745BA4" w:rsidRDefault="00745BA4" w:rsidP="00F95D35">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F95D35">
        <w:trPr>
          <w:trHeight w:val="540"/>
        </w:trPr>
        <w:tc>
          <w:tcPr>
            <w:tcW w:w="1703" w:type="dxa"/>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Contact details and declaration</w:t>
            </w:r>
          </w:p>
        </w:tc>
      </w:tr>
      <w:tr w:rsidR="00745BA4" w:rsidTr="00F95D35">
        <w:trPr>
          <w:trHeight w:val="540"/>
        </w:trPr>
        <w:tc>
          <w:tcPr>
            <w:tcW w:w="1703" w:type="dxa"/>
            <w:tcBorders>
              <w:top w:val="single" w:sz="6" w:space="0" w:color="000000"/>
              <w:bottom w:val="single" w:sz="6" w:space="0" w:color="000000"/>
            </w:tcBorders>
            <w:shd w:val="clear" w:color="auto" w:fill="CCFFFF"/>
          </w:tcPr>
          <w:p w:rsidR="00745BA4" w:rsidRDefault="00745BA4" w:rsidP="00F95D35">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Response</w:t>
            </w:r>
          </w:p>
        </w:tc>
      </w:tr>
      <w:tr w:rsidR="00745BA4" w:rsidTr="00F95D35">
        <w:trPr>
          <w:trHeight w:val="300"/>
        </w:trPr>
        <w:tc>
          <w:tcPr>
            <w:tcW w:w="1703"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F95D35">
            <w:pPr>
              <w:pStyle w:val="Normal1"/>
              <w:spacing w:before="100"/>
              <w:jc w:val="both"/>
            </w:pPr>
          </w:p>
        </w:tc>
      </w:tr>
      <w:tr w:rsidR="00745BA4" w:rsidTr="00F95D35">
        <w:trPr>
          <w:trHeight w:val="300"/>
        </w:trPr>
        <w:tc>
          <w:tcPr>
            <w:tcW w:w="1703" w:type="dxa"/>
          </w:tcPr>
          <w:p w:rsidR="00745BA4" w:rsidRDefault="00745BA4" w:rsidP="00F95D35">
            <w:pPr>
              <w:pStyle w:val="Normal1"/>
              <w:spacing w:before="100"/>
              <w:jc w:val="both"/>
            </w:pPr>
            <w:r>
              <w:rPr>
                <w:rFonts w:ascii="Arial" w:eastAsia="Arial" w:hAnsi="Arial" w:cs="Arial"/>
                <w:sz w:val="22"/>
                <w:szCs w:val="22"/>
              </w:rPr>
              <w:t>1.3(b)</w:t>
            </w:r>
          </w:p>
        </w:tc>
        <w:tc>
          <w:tcPr>
            <w:tcW w:w="2545" w:type="dxa"/>
          </w:tcPr>
          <w:p w:rsidR="00745BA4" w:rsidRDefault="00745BA4" w:rsidP="00F95D35">
            <w:pPr>
              <w:pStyle w:val="Normal1"/>
              <w:spacing w:before="100"/>
              <w:jc w:val="both"/>
            </w:pPr>
            <w:r>
              <w:rPr>
                <w:rFonts w:ascii="Arial" w:eastAsia="Arial" w:hAnsi="Arial" w:cs="Arial"/>
                <w:sz w:val="22"/>
                <w:szCs w:val="22"/>
              </w:rPr>
              <w:t>Name of organisation</w:t>
            </w:r>
          </w:p>
        </w:tc>
        <w:tc>
          <w:tcPr>
            <w:tcW w:w="5641" w:type="dxa"/>
          </w:tcPr>
          <w:p w:rsidR="00745BA4" w:rsidRDefault="00745BA4" w:rsidP="00F95D35">
            <w:pPr>
              <w:pStyle w:val="Normal1"/>
              <w:spacing w:before="100"/>
              <w:jc w:val="both"/>
            </w:pPr>
          </w:p>
        </w:tc>
      </w:tr>
      <w:tr w:rsidR="00745BA4" w:rsidTr="00F95D35">
        <w:trPr>
          <w:trHeight w:val="300"/>
        </w:trPr>
        <w:tc>
          <w:tcPr>
            <w:tcW w:w="1703" w:type="dxa"/>
          </w:tcPr>
          <w:p w:rsidR="00745BA4" w:rsidRDefault="00745BA4" w:rsidP="00F95D35">
            <w:pPr>
              <w:pStyle w:val="Normal1"/>
              <w:spacing w:before="100"/>
              <w:jc w:val="both"/>
            </w:pPr>
            <w:r>
              <w:rPr>
                <w:rFonts w:ascii="Arial" w:eastAsia="Arial" w:hAnsi="Arial" w:cs="Arial"/>
                <w:sz w:val="22"/>
                <w:szCs w:val="22"/>
              </w:rPr>
              <w:t>1.3(c)</w:t>
            </w:r>
          </w:p>
        </w:tc>
        <w:tc>
          <w:tcPr>
            <w:tcW w:w="2545" w:type="dxa"/>
          </w:tcPr>
          <w:p w:rsidR="00745BA4" w:rsidRDefault="00745BA4" w:rsidP="00F95D35">
            <w:pPr>
              <w:pStyle w:val="Normal1"/>
              <w:spacing w:before="100"/>
              <w:jc w:val="both"/>
            </w:pPr>
            <w:r>
              <w:rPr>
                <w:rFonts w:ascii="Arial" w:eastAsia="Arial" w:hAnsi="Arial" w:cs="Arial"/>
                <w:sz w:val="22"/>
                <w:szCs w:val="22"/>
              </w:rPr>
              <w:t>Role in organisation</w:t>
            </w:r>
          </w:p>
        </w:tc>
        <w:tc>
          <w:tcPr>
            <w:tcW w:w="5641" w:type="dxa"/>
          </w:tcPr>
          <w:p w:rsidR="00745BA4" w:rsidRDefault="00745BA4" w:rsidP="00F95D35">
            <w:pPr>
              <w:pStyle w:val="Normal1"/>
              <w:spacing w:before="100"/>
              <w:jc w:val="both"/>
            </w:pPr>
          </w:p>
        </w:tc>
      </w:tr>
      <w:tr w:rsidR="00745BA4" w:rsidTr="00F95D35">
        <w:trPr>
          <w:trHeight w:val="320"/>
        </w:trPr>
        <w:tc>
          <w:tcPr>
            <w:tcW w:w="1703" w:type="dxa"/>
          </w:tcPr>
          <w:p w:rsidR="00745BA4" w:rsidRDefault="00745BA4" w:rsidP="00F95D35">
            <w:pPr>
              <w:pStyle w:val="Normal1"/>
              <w:spacing w:before="100"/>
              <w:jc w:val="both"/>
            </w:pPr>
            <w:r>
              <w:rPr>
                <w:rFonts w:ascii="Arial" w:eastAsia="Arial" w:hAnsi="Arial" w:cs="Arial"/>
                <w:sz w:val="22"/>
                <w:szCs w:val="22"/>
              </w:rPr>
              <w:t>1.3(d)</w:t>
            </w:r>
          </w:p>
        </w:tc>
        <w:tc>
          <w:tcPr>
            <w:tcW w:w="2545" w:type="dxa"/>
          </w:tcPr>
          <w:p w:rsidR="00745BA4" w:rsidRDefault="00745BA4" w:rsidP="00F95D35">
            <w:pPr>
              <w:pStyle w:val="Normal1"/>
              <w:spacing w:before="100"/>
              <w:jc w:val="both"/>
            </w:pPr>
            <w:r>
              <w:rPr>
                <w:rFonts w:ascii="Arial" w:eastAsia="Arial" w:hAnsi="Arial" w:cs="Arial"/>
                <w:sz w:val="22"/>
                <w:szCs w:val="22"/>
              </w:rPr>
              <w:t>Phone number</w:t>
            </w:r>
          </w:p>
        </w:tc>
        <w:tc>
          <w:tcPr>
            <w:tcW w:w="5641" w:type="dxa"/>
          </w:tcPr>
          <w:p w:rsidR="00745BA4" w:rsidRDefault="00745BA4" w:rsidP="00F95D35">
            <w:pPr>
              <w:pStyle w:val="Normal1"/>
              <w:spacing w:before="100"/>
              <w:jc w:val="both"/>
            </w:pPr>
          </w:p>
        </w:tc>
      </w:tr>
      <w:tr w:rsidR="00745BA4" w:rsidTr="00F95D35">
        <w:trPr>
          <w:trHeight w:val="300"/>
        </w:trPr>
        <w:tc>
          <w:tcPr>
            <w:tcW w:w="1703" w:type="dxa"/>
          </w:tcPr>
          <w:p w:rsidR="00745BA4" w:rsidRDefault="00745BA4" w:rsidP="00F95D35">
            <w:pPr>
              <w:pStyle w:val="Normal1"/>
              <w:spacing w:before="100"/>
              <w:jc w:val="both"/>
            </w:pPr>
            <w:r>
              <w:rPr>
                <w:rFonts w:ascii="Arial" w:eastAsia="Arial" w:hAnsi="Arial" w:cs="Arial"/>
                <w:sz w:val="22"/>
                <w:szCs w:val="22"/>
              </w:rPr>
              <w:t>1.3(e)</w:t>
            </w:r>
          </w:p>
        </w:tc>
        <w:tc>
          <w:tcPr>
            <w:tcW w:w="2545" w:type="dxa"/>
          </w:tcPr>
          <w:p w:rsidR="00745BA4" w:rsidRDefault="00745BA4" w:rsidP="00F95D35">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F95D35">
            <w:pPr>
              <w:pStyle w:val="Normal1"/>
              <w:spacing w:before="100"/>
              <w:jc w:val="both"/>
            </w:pPr>
          </w:p>
        </w:tc>
      </w:tr>
      <w:tr w:rsidR="00745BA4" w:rsidTr="00F95D35">
        <w:trPr>
          <w:trHeight w:val="300"/>
        </w:trPr>
        <w:tc>
          <w:tcPr>
            <w:tcW w:w="1703" w:type="dxa"/>
          </w:tcPr>
          <w:p w:rsidR="00745BA4" w:rsidRDefault="00745BA4" w:rsidP="00F95D35">
            <w:pPr>
              <w:pStyle w:val="Normal1"/>
              <w:spacing w:before="100"/>
              <w:jc w:val="both"/>
            </w:pPr>
            <w:r>
              <w:rPr>
                <w:rFonts w:ascii="Arial" w:eastAsia="Arial" w:hAnsi="Arial" w:cs="Arial"/>
                <w:sz w:val="22"/>
                <w:szCs w:val="22"/>
              </w:rPr>
              <w:t>1.3(f)</w:t>
            </w:r>
          </w:p>
        </w:tc>
        <w:tc>
          <w:tcPr>
            <w:tcW w:w="2545" w:type="dxa"/>
          </w:tcPr>
          <w:p w:rsidR="00745BA4" w:rsidRDefault="00745BA4" w:rsidP="00F95D35">
            <w:pPr>
              <w:pStyle w:val="Normal1"/>
              <w:spacing w:before="100"/>
              <w:jc w:val="both"/>
            </w:pPr>
            <w:r>
              <w:rPr>
                <w:rFonts w:ascii="Arial" w:eastAsia="Arial" w:hAnsi="Arial" w:cs="Arial"/>
                <w:sz w:val="22"/>
                <w:szCs w:val="22"/>
              </w:rPr>
              <w:t>Postal address</w:t>
            </w:r>
          </w:p>
        </w:tc>
        <w:tc>
          <w:tcPr>
            <w:tcW w:w="5641" w:type="dxa"/>
          </w:tcPr>
          <w:p w:rsidR="00745BA4" w:rsidRDefault="00745BA4" w:rsidP="00F95D35">
            <w:pPr>
              <w:pStyle w:val="Normal1"/>
              <w:spacing w:before="100"/>
              <w:jc w:val="both"/>
            </w:pPr>
          </w:p>
        </w:tc>
      </w:tr>
      <w:tr w:rsidR="00745BA4" w:rsidTr="00F95D35">
        <w:trPr>
          <w:trHeight w:val="320"/>
        </w:trPr>
        <w:tc>
          <w:tcPr>
            <w:tcW w:w="1703" w:type="dxa"/>
          </w:tcPr>
          <w:p w:rsidR="00745BA4" w:rsidRDefault="00745BA4" w:rsidP="00F95D35">
            <w:pPr>
              <w:pStyle w:val="Normal1"/>
              <w:spacing w:before="100"/>
              <w:jc w:val="both"/>
            </w:pPr>
            <w:r>
              <w:rPr>
                <w:rFonts w:ascii="Arial" w:eastAsia="Arial" w:hAnsi="Arial" w:cs="Arial"/>
                <w:sz w:val="22"/>
                <w:szCs w:val="22"/>
              </w:rPr>
              <w:t>1.3(g)</w:t>
            </w:r>
          </w:p>
        </w:tc>
        <w:tc>
          <w:tcPr>
            <w:tcW w:w="2545" w:type="dxa"/>
          </w:tcPr>
          <w:p w:rsidR="00745BA4" w:rsidRDefault="00745BA4" w:rsidP="00F95D35">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F95D35">
            <w:pPr>
              <w:pStyle w:val="Normal1"/>
              <w:spacing w:before="100"/>
              <w:jc w:val="both"/>
            </w:pPr>
          </w:p>
        </w:tc>
      </w:tr>
      <w:tr w:rsidR="00745BA4" w:rsidTr="00F95D35">
        <w:trPr>
          <w:trHeight w:val="300"/>
        </w:trPr>
        <w:tc>
          <w:tcPr>
            <w:tcW w:w="1703" w:type="dxa"/>
          </w:tcPr>
          <w:p w:rsidR="00745BA4" w:rsidRDefault="00745BA4" w:rsidP="00F95D35">
            <w:pPr>
              <w:pStyle w:val="Normal1"/>
              <w:spacing w:before="100"/>
              <w:jc w:val="both"/>
            </w:pPr>
            <w:r>
              <w:rPr>
                <w:rFonts w:ascii="Arial" w:eastAsia="Arial" w:hAnsi="Arial" w:cs="Arial"/>
                <w:sz w:val="22"/>
                <w:szCs w:val="22"/>
              </w:rPr>
              <w:t>1.3(h)</w:t>
            </w:r>
          </w:p>
        </w:tc>
        <w:tc>
          <w:tcPr>
            <w:tcW w:w="2545" w:type="dxa"/>
          </w:tcPr>
          <w:p w:rsidR="00745BA4" w:rsidRDefault="00745BA4" w:rsidP="00F95D35">
            <w:pPr>
              <w:pStyle w:val="Normal1"/>
              <w:spacing w:before="100"/>
              <w:jc w:val="both"/>
            </w:pPr>
            <w:r>
              <w:rPr>
                <w:rFonts w:ascii="Arial" w:eastAsia="Arial" w:hAnsi="Arial" w:cs="Arial"/>
                <w:sz w:val="22"/>
                <w:szCs w:val="22"/>
              </w:rPr>
              <w:t>Date</w:t>
            </w:r>
          </w:p>
        </w:tc>
        <w:tc>
          <w:tcPr>
            <w:tcW w:w="5641" w:type="dxa"/>
          </w:tcPr>
          <w:p w:rsidR="00745BA4" w:rsidRDefault="00745BA4" w:rsidP="00F95D35">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F95D35">
        <w:trPr>
          <w:trHeight w:val="500"/>
        </w:trPr>
        <w:tc>
          <w:tcPr>
            <w:tcW w:w="1364" w:type="dxa"/>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Grounds for mandatory exclusion</w:t>
            </w:r>
          </w:p>
        </w:tc>
      </w:tr>
      <w:tr w:rsidR="00745BA4" w:rsidTr="00F95D35">
        <w:trPr>
          <w:trHeight w:val="40"/>
        </w:trPr>
        <w:tc>
          <w:tcPr>
            <w:tcW w:w="1364" w:type="dxa"/>
            <w:tcBorders>
              <w:top w:val="single" w:sz="6" w:space="0" w:color="000000"/>
              <w:bottom w:val="single" w:sz="6" w:space="0" w:color="000000"/>
            </w:tcBorders>
            <w:shd w:val="clear" w:color="auto" w:fill="CCFFFF"/>
          </w:tcPr>
          <w:p w:rsidR="00745BA4" w:rsidRDefault="00745BA4" w:rsidP="00F95D35">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F95D35">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0"/>
                <w:szCs w:val="20"/>
              </w:rPr>
              <w:t>Response</w:t>
            </w:r>
          </w:p>
        </w:tc>
      </w:tr>
      <w:tr w:rsidR="00745BA4" w:rsidTr="00F95D35">
        <w:trPr>
          <w:trHeight w:val="1340"/>
        </w:trPr>
        <w:tc>
          <w:tcPr>
            <w:tcW w:w="1364"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F95D35">
            <w:pPr>
              <w:pStyle w:val="Normal1"/>
              <w:jc w:val="both"/>
            </w:pPr>
            <w:r>
              <w:rPr>
                <w:rFonts w:ascii="Arial" w:eastAsia="Arial" w:hAnsi="Arial" w:cs="Arial"/>
                <w:b/>
                <w:sz w:val="22"/>
                <w:szCs w:val="22"/>
              </w:rPr>
              <w:t xml:space="preserve">Regulations 57(1) and (2) </w:t>
            </w:r>
          </w:p>
          <w:p w:rsidR="00745BA4" w:rsidRDefault="00745BA4" w:rsidP="00F95D35">
            <w:pPr>
              <w:pStyle w:val="Normal1"/>
              <w:jc w:val="both"/>
            </w:pPr>
            <w:r>
              <w:rPr>
                <w:rFonts w:ascii="Arial" w:eastAsia="Arial" w:hAnsi="Arial" w:cs="Arial"/>
                <w:sz w:val="22"/>
                <w:szCs w:val="22"/>
              </w:rPr>
              <w:t xml:space="preserve">The detailed grounds for mandatory exclusion of an organisation are set out on this </w:t>
            </w:r>
            <w:hyperlink r:id="rId2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F95D35">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F95D35">
        <w:tc>
          <w:tcPr>
            <w:tcW w:w="1364" w:type="dxa"/>
          </w:tcPr>
          <w:p w:rsidR="00745BA4" w:rsidRDefault="00745BA4" w:rsidP="00F95D35">
            <w:pPr>
              <w:pStyle w:val="Normal1"/>
              <w:tabs>
                <w:tab w:val="left" w:pos="0"/>
              </w:tabs>
              <w:spacing w:before="100"/>
              <w:jc w:val="both"/>
            </w:pPr>
          </w:p>
        </w:tc>
        <w:tc>
          <w:tcPr>
            <w:tcW w:w="4444" w:type="dxa"/>
          </w:tcPr>
          <w:p w:rsidR="00745BA4" w:rsidRDefault="00745BA4" w:rsidP="00F95D35">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F95D35">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F95D35">
            <w:pPr>
              <w:pStyle w:val="Normal1"/>
              <w:jc w:val="both"/>
            </w:pPr>
            <w:r>
              <w:rPr>
                <w:rFonts w:ascii="Arial" w:eastAsia="Arial" w:hAnsi="Arial" w:cs="Arial"/>
                <w:sz w:val="20"/>
                <w:szCs w:val="20"/>
              </w:rPr>
              <w:t>If Yes please provide details at 2.1(b)</w:t>
            </w:r>
          </w:p>
        </w:tc>
      </w:tr>
      <w:tr w:rsidR="00745BA4" w:rsidTr="00F95D35">
        <w:tc>
          <w:tcPr>
            <w:tcW w:w="1364" w:type="dxa"/>
          </w:tcPr>
          <w:p w:rsidR="00745BA4" w:rsidRDefault="00745BA4" w:rsidP="00F95D35">
            <w:pPr>
              <w:pStyle w:val="Normal1"/>
              <w:tabs>
                <w:tab w:val="left" w:pos="743"/>
              </w:tabs>
              <w:spacing w:before="100"/>
              <w:jc w:val="both"/>
            </w:pPr>
          </w:p>
        </w:tc>
        <w:tc>
          <w:tcPr>
            <w:tcW w:w="4444" w:type="dxa"/>
          </w:tcPr>
          <w:p w:rsidR="00745BA4" w:rsidRDefault="00745BA4" w:rsidP="00F95D35">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F95D35">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0"/>
                <w:szCs w:val="20"/>
              </w:rPr>
              <w:t>If Yes please provide details at 2.1(b)</w:t>
            </w:r>
          </w:p>
        </w:tc>
      </w:tr>
      <w:tr w:rsidR="00745BA4" w:rsidTr="00F95D35">
        <w:trPr>
          <w:trHeight w:val="240"/>
        </w:trPr>
        <w:tc>
          <w:tcPr>
            <w:tcW w:w="1364" w:type="dxa"/>
          </w:tcPr>
          <w:p w:rsidR="00745BA4" w:rsidRDefault="00745BA4" w:rsidP="00F95D35">
            <w:pPr>
              <w:pStyle w:val="Normal1"/>
              <w:tabs>
                <w:tab w:val="left" w:pos="34"/>
              </w:tabs>
              <w:spacing w:before="100"/>
              <w:jc w:val="both"/>
            </w:pPr>
          </w:p>
        </w:tc>
        <w:tc>
          <w:tcPr>
            <w:tcW w:w="4444" w:type="dxa"/>
          </w:tcPr>
          <w:p w:rsidR="00745BA4" w:rsidRDefault="00745BA4" w:rsidP="00F95D35">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F95D35">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0"/>
                <w:szCs w:val="20"/>
              </w:rPr>
              <w:t>If Yes please provide details at 2.1(b)</w:t>
            </w:r>
          </w:p>
        </w:tc>
      </w:tr>
      <w:tr w:rsidR="00745BA4" w:rsidTr="00F95D35">
        <w:tc>
          <w:tcPr>
            <w:tcW w:w="1364" w:type="dxa"/>
          </w:tcPr>
          <w:p w:rsidR="00745BA4" w:rsidRDefault="00745BA4" w:rsidP="00F95D35">
            <w:pPr>
              <w:pStyle w:val="Normal1"/>
              <w:spacing w:before="100"/>
              <w:jc w:val="both"/>
            </w:pPr>
          </w:p>
        </w:tc>
        <w:tc>
          <w:tcPr>
            <w:tcW w:w="4444" w:type="dxa"/>
          </w:tcPr>
          <w:p w:rsidR="00745BA4" w:rsidRDefault="00745BA4" w:rsidP="00F95D35">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F95D35">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0"/>
                <w:szCs w:val="20"/>
              </w:rPr>
              <w:t>If Yes please provide details at 2.1(b)</w:t>
            </w:r>
          </w:p>
        </w:tc>
      </w:tr>
      <w:tr w:rsidR="00745BA4" w:rsidTr="00F95D35">
        <w:tc>
          <w:tcPr>
            <w:tcW w:w="1364" w:type="dxa"/>
          </w:tcPr>
          <w:p w:rsidR="00745BA4" w:rsidRDefault="00745BA4" w:rsidP="00F95D35">
            <w:pPr>
              <w:pStyle w:val="Normal1"/>
              <w:jc w:val="both"/>
            </w:pPr>
          </w:p>
        </w:tc>
        <w:tc>
          <w:tcPr>
            <w:tcW w:w="4444" w:type="dxa"/>
          </w:tcPr>
          <w:p w:rsidR="00745BA4" w:rsidRDefault="00745BA4" w:rsidP="00F95D35">
            <w:pPr>
              <w:pStyle w:val="Normal1"/>
              <w:jc w:val="both"/>
            </w:pPr>
            <w:r>
              <w:rPr>
                <w:rFonts w:ascii="Arial" w:eastAsia="Arial" w:hAnsi="Arial" w:cs="Arial"/>
                <w:sz w:val="22"/>
                <w:szCs w:val="22"/>
              </w:rPr>
              <w:t>Money laundering or terrorist financing</w:t>
            </w:r>
          </w:p>
        </w:tc>
        <w:tc>
          <w:tcPr>
            <w:tcW w:w="3548" w:type="dxa"/>
          </w:tcPr>
          <w:p w:rsidR="00745BA4" w:rsidRDefault="00745BA4" w:rsidP="00F95D35">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0"/>
                <w:szCs w:val="20"/>
              </w:rPr>
              <w:t>If Yes please provide details at 2.1(b)</w:t>
            </w:r>
          </w:p>
        </w:tc>
      </w:tr>
      <w:tr w:rsidR="00745BA4" w:rsidTr="00F95D35">
        <w:trPr>
          <w:trHeight w:val="560"/>
        </w:trPr>
        <w:tc>
          <w:tcPr>
            <w:tcW w:w="1364" w:type="dxa"/>
          </w:tcPr>
          <w:p w:rsidR="00745BA4" w:rsidRDefault="00745BA4" w:rsidP="00F95D35">
            <w:pPr>
              <w:pStyle w:val="Normal1"/>
              <w:spacing w:before="100"/>
              <w:ind w:right="317"/>
              <w:jc w:val="both"/>
            </w:pPr>
          </w:p>
        </w:tc>
        <w:tc>
          <w:tcPr>
            <w:tcW w:w="4444" w:type="dxa"/>
          </w:tcPr>
          <w:p w:rsidR="00745BA4" w:rsidRDefault="00745BA4" w:rsidP="00F95D35">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F95D35">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F95D35">
        <w:tc>
          <w:tcPr>
            <w:tcW w:w="1364" w:type="dxa"/>
          </w:tcPr>
          <w:p w:rsidR="00745BA4" w:rsidRDefault="00745BA4" w:rsidP="00F95D35">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F95D35">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F95D35">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F95D35">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F95D35">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F95D35">
            <w:pPr>
              <w:pStyle w:val="Normal1"/>
              <w:keepLines/>
              <w:widowControl w:val="0"/>
              <w:jc w:val="both"/>
            </w:pPr>
          </w:p>
        </w:tc>
      </w:tr>
      <w:tr w:rsidR="00745BA4" w:rsidTr="00F95D35">
        <w:tc>
          <w:tcPr>
            <w:tcW w:w="1364" w:type="dxa"/>
          </w:tcPr>
          <w:p w:rsidR="00745BA4" w:rsidRDefault="00745BA4" w:rsidP="00F95D35">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F95D35">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(Self Cleaning)</w:t>
            </w:r>
          </w:p>
        </w:tc>
        <w:tc>
          <w:tcPr>
            <w:tcW w:w="3548" w:type="dxa"/>
          </w:tcPr>
          <w:p w:rsidR="00745BA4" w:rsidRDefault="00745BA4" w:rsidP="00F95D35">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F95D35">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F95D35">
            <w:pPr>
              <w:pStyle w:val="Normal1"/>
              <w:keepLines/>
              <w:widowControl w:val="0"/>
              <w:jc w:val="both"/>
            </w:pPr>
          </w:p>
        </w:tc>
      </w:tr>
      <w:tr w:rsidR="00745BA4" w:rsidTr="00F95D35">
        <w:tc>
          <w:tcPr>
            <w:tcW w:w="1364" w:type="dxa"/>
          </w:tcPr>
          <w:p w:rsidR="00745BA4" w:rsidRDefault="00745BA4" w:rsidP="00F95D35">
            <w:pPr>
              <w:pStyle w:val="Normal1"/>
              <w:spacing w:before="100"/>
              <w:jc w:val="both"/>
            </w:pPr>
            <w:r>
              <w:rPr>
                <w:rFonts w:ascii="Arial" w:eastAsia="Arial" w:hAnsi="Arial" w:cs="Arial"/>
                <w:sz w:val="22"/>
                <w:szCs w:val="22"/>
              </w:rPr>
              <w:t>2.3(a)</w:t>
            </w:r>
          </w:p>
        </w:tc>
        <w:tc>
          <w:tcPr>
            <w:tcW w:w="4444" w:type="dxa"/>
          </w:tcPr>
          <w:p w:rsidR="00745BA4" w:rsidRDefault="00745BA4" w:rsidP="00F95D35">
            <w:pPr>
              <w:pStyle w:val="Normal1"/>
              <w:spacing w:before="100"/>
              <w:jc w:val="both"/>
            </w:pPr>
            <w:r>
              <w:rPr>
                <w:rFonts w:ascii="Arial" w:eastAsia="Arial" w:hAnsi="Arial" w:cs="Arial"/>
                <w:b/>
                <w:sz w:val="22"/>
                <w:szCs w:val="22"/>
              </w:rPr>
              <w:t>Regulation 57(3)</w:t>
            </w:r>
          </w:p>
          <w:p w:rsidR="00745BA4" w:rsidRDefault="00745BA4" w:rsidP="00F95D35">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F95D35">
            <w:pPr>
              <w:pStyle w:val="Normal1"/>
              <w:spacing w:before="100"/>
              <w:jc w:val="both"/>
            </w:pPr>
          </w:p>
        </w:tc>
        <w:tc>
          <w:tcPr>
            <w:tcW w:w="3548" w:type="dxa"/>
          </w:tcPr>
          <w:p w:rsidR="00745BA4" w:rsidRDefault="00745BA4" w:rsidP="00F95D35">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p>
        </w:tc>
      </w:tr>
      <w:tr w:rsidR="00745BA4" w:rsidTr="00F95D35">
        <w:tc>
          <w:tcPr>
            <w:tcW w:w="1364" w:type="dxa"/>
          </w:tcPr>
          <w:p w:rsidR="00745BA4" w:rsidRDefault="00745BA4" w:rsidP="00F95D35">
            <w:pPr>
              <w:pStyle w:val="Normal1"/>
              <w:spacing w:before="100"/>
              <w:jc w:val="both"/>
            </w:pPr>
            <w:r>
              <w:rPr>
                <w:rFonts w:ascii="Arial" w:eastAsia="Arial" w:hAnsi="Arial" w:cs="Arial"/>
                <w:sz w:val="22"/>
                <w:szCs w:val="22"/>
              </w:rPr>
              <w:t>2.3(b)</w:t>
            </w:r>
          </w:p>
        </w:tc>
        <w:tc>
          <w:tcPr>
            <w:tcW w:w="4444" w:type="dxa"/>
          </w:tcPr>
          <w:p w:rsidR="00745BA4" w:rsidRDefault="00745BA4" w:rsidP="00F95D35">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F95D35">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F95D35">
        <w:trPr>
          <w:trHeight w:val="400"/>
        </w:trPr>
        <w:tc>
          <w:tcPr>
            <w:tcW w:w="1230" w:type="dxa"/>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 xml:space="preserve">Grounds for discretionary exclusion </w:t>
            </w:r>
          </w:p>
        </w:tc>
      </w:tr>
      <w:tr w:rsidR="00745BA4" w:rsidTr="00F95D35">
        <w:trPr>
          <w:trHeight w:val="400"/>
        </w:trPr>
        <w:tc>
          <w:tcPr>
            <w:tcW w:w="1230" w:type="dxa"/>
            <w:tcBorders>
              <w:top w:val="single" w:sz="6" w:space="0" w:color="000000"/>
              <w:bottom w:val="single" w:sz="6" w:space="0" w:color="000000"/>
            </w:tcBorders>
            <w:shd w:val="clear" w:color="auto" w:fill="CCFFFF"/>
          </w:tcPr>
          <w:p w:rsidR="00745BA4" w:rsidRDefault="00745BA4" w:rsidP="00F95D35">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F95D35">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Response</w:t>
            </w:r>
          </w:p>
        </w:tc>
      </w:tr>
      <w:tr w:rsidR="00745BA4" w:rsidTr="00F95D35">
        <w:trPr>
          <w:trHeight w:val="400"/>
        </w:trPr>
        <w:tc>
          <w:tcPr>
            <w:tcW w:w="1230" w:type="dxa"/>
            <w:tcBorders>
              <w:top w:val="single" w:sz="6" w:space="0" w:color="000000"/>
            </w:tcBorders>
          </w:tcPr>
          <w:p w:rsidR="00745BA4" w:rsidRDefault="00745BA4" w:rsidP="00F95D35">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F95D35">
            <w:pPr>
              <w:pStyle w:val="Normal1"/>
              <w:spacing w:before="100"/>
              <w:jc w:val="both"/>
            </w:pPr>
            <w:r>
              <w:rPr>
                <w:rFonts w:ascii="Arial" w:eastAsia="Arial" w:hAnsi="Arial" w:cs="Arial"/>
                <w:b/>
                <w:sz w:val="22"/>
                <w:szCs w:val="22"/>
              </w:rPr>
              <w:t>Regulation 57 (8)</w:t>
            </w:r>
          </w:p>
          <w:p w:rsidR="00745BA4" w:rsidRDefault="00745BA4" w:rsidP="00F95D35">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3"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F95D35">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F95D35">
        <w:tc>
          <w:tcPr>
            <w:tcW w:w="1230" w:type="dxa"/>
          </w:tcPr>
          <w:p w:rsidR="00745BA4" w:rsidRDefault="00745BA4" w:rsidP="00F95D35">
            <w:pPr>
              <w:pStyle w:val="Normal1"/>
              <w:tabs>
                <w:tab w:val="left" w:pos="0"/>
              </w:tabs>
              <w:jc w:val="both"/>
            </w:pPr>
            <w:r>
              <w:rPr>
                <w:rFonts w:ascii="Arial" w:eastAsia="Arial" w:hAnsi="Arial" w:cs="Arial"/>
                <w:sz w:val="22"/>
                <w:szCs w:val="22"/>
              </w:rPr>
              <w:t>3.1(a)</w:t>
            </w:r>
          </w:p>
          <w:p w:rsidR="00745BA4" w:rsidRDefault="00745BA4" w:rsidP="00F95D35">
            <w:pPr>
              <w:pStyle w:val="Normal1"/>
              <w:tabs>
                <w:tab w:val="left" w:pos="0"/>
              </w:tabs>
              <w:jc w:val="both"/>
            </w:pPr>
          </w:p>
          <w:p w:rsidR="00745BA4" w:rsidRDefault="00745BA4" w:rsidP="00F95D35">
            <w:pPr>
              <w:pStyle w:val="Normal1"/>
              <w:tabs>
                <w:tab w:val="left" w:pos="0"/>
              </w:tabs>
              <w:jc w:val="both"/>
            </w:pPr>
          </w:p>
        </w:tc>
        <w:tc>
          <w:tcPr>
            <w:tcW w:w="4575" w:type="dxa"/>
          </w:tcPr>
          <w:p w:rsidR="00745BA4" w:rsidRDefault="00745BA4" w:rsidP="00F95D35">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F95D35">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tabs>
                <w:tab w:val="left" w:pos="0"/>
              </w:tabs>
              <w:jc w:val="both"/>
            </w:pPr>
            <w:r>
              <w:rPr>
                <w:rFonts w:ascii="Arial" w:eastAsia="Arial" w:hAnsi="Arial" w:cs="Arial"/>
                <w:sz w:val="22"/>
                <w:szCs w:val="22"/>
              </w:rPr>
              <w:t>3.1 (b)</w:t>
            </w:r>
          </w:p>
        </w:tc>
        <w:tc>
          <w:tcPr>
            <w:tcW w:w="4575" w:type="dxa"/>
          </w:tcPr>
          <w:p w:rsidR="00745BA4" w:rsidRDefault="00745BA4" w:rsidP="00F95D35">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F95D35">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tabs>
                <w:tab w:val="left" w:pos="0"/>
              </w:tabs>
              <w:jc w:val="both"/>
            </w:pPr>
            <w:r>
              <w:rPr>
                <w:rFonts w:ascii="Arial" w:eastAsia="Arial" w:hAnsi="Arial" w:cs="Arial"/>
                <w:sz w:val="22"/>
                <w:szCs w:val="22"/>
              </w:rPr>
              <w:t>3.1 (c)</w:t>
            </w:r>
          </w:p>
        </w:tc>
        <w:tc>
          <w:tcPr>
            <w:tcW w:w="4575" w:type="dxa"/>
          </w:tcPr>
          <w:p w:rsidR="00745BA4" w:rsidRDefault="00745BA4" w:rsidP="00F95D35">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F95D35">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F95D35">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F95D35">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spacing w:before="100"/>
              <w:jc w:val="both"/>
            </w:pPr>
            <w:r>
              <w:rPr>
                <w:rFonts w:ascii="Arial" w:eastAsia="Arial" w:hAnsi="Arial" w:cs="Arial"/>
                <w:sz w:val="22"/>
                <w:szCs w:val="22"/>
              </w:rPr>
              <w:t>If yes please provide details at 3.2</w:t>
            </w:r>
          </w:p>
          <w:p w:rsidR="00745BA4" w:rsidRDefault="00745BA4" w:rsidP="00F95D35">
            <w:pPr>
              <w:pStyle w:val="Normal1"/>
              <w:spacing w:before="100"/>
              <w:jc w:val="both"/>
            </w:pPr>
          </w:p>
          <w:p w:rsidR="00745BA4" w:rsidRDefault="00745BA4" w:rsidP="00F95D35">
            <w:pPr>
              <w:pStyle w:val="Normal1"/>
              <w:spacing w:before="100"/>
              <w:jc w:val="both"/>
            </w:pPr>
          </w:p>
        </w:tc>
      </w:tr>
      <w:tr w:rsidR="00745BA4" w:rsidTr="00F95D35">
        <w:trPr>
          <w:trHeight w:val="240"/>
        </w:trPr>
        <w:tc>
          <w:tcPr>
            <w:tcW w:w="1230" w:type="dxa"/>
          </w:tcPr>
          <w:p w:rsidR="00745BA4" w:rsidRDefault="00745BA4" w:rsidP="00F95D35">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F95D35">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F95D35">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spacing w:before="100"/>
              <w:jc w:val="both"/>
            </w:pPr>
            <w:r>
              <w:rPr>
                <w:rFonts w:ascii="Arial" w:eastAsia="Arial" w:hAnsi="Arial" w:cs="Arial"/>
                <w:sz w:val="22"/>
                <w:szCs w:val="22"/>
              </w:rPr>
              <w:t>3.1(f)</w:t>
            </w:r>
          </w:p>
        </w:tc>
        <w:tc>
          <w:tcPr>
            <w:tcW w:w="4575" w:type="dxa"/>
          </w:tcPr>
          <w:p w:rsidR="00745BA4" w:rsidRDefault="00745BA4" w:rsidP="00F95D35">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F95D35">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spacing w:before="100"/>
              <w:jc w:val="both"/>
            </w:pPr>
            <w:r>
              <w:rPr>
                <w:rFonts w:ascii="Arial" w:eastAsia="Arial" w:hAnsi="Arial" w:cs="Arial"/>
                <w:sz w:val="22"/>
                <w:szCs w:val="22"/>
              </w:rPr>
              <w:t>3.1(g)</w:t>
            </w:r>
          </w:p>
        </w:tc>
        <w:tc>
          <w:tcPr>
            <w:tcW w:w="4575" w:type="dxa"/>
          </w:tcPr>
          <w:p w:rsidR="00745BA4" w:rsidRDefault="00745BA4" w:rsidP="00F95D35">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F95D35">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spacing w:before="100"/>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spacing w:before="100"/>
              <w:jc w:val="both"/>
            </w:pPr>
            <w:r>
              <w:rPr>
                <w:rFonts w:ascii="Arial" w:eastAsia="Arial" w:hAnsi="Arial" w:cs="Arial"/>
                <w:sz w:val="22"/>
                <w:szCs w:val="22"/>
              </w:rPr>
              <w:t>3.1(h)</w:t>
            </w:r>
          </w:p>
        </w:tc>
        <w:tc>
          <w:tcPr>
            <w:tcW w:w="4575" w:type="dxa"/>
          </w:tcPr>
          <w:p w:rsidR="00745BA4" w:rsidRDefault="00745BA4" w:rsidP="00F95D35">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F95D35">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tc>
      </w:tr>
      <w:tr w:rsidR="00745BA4" w:rsidTr="00F95D35">
        <w:tc>
          <w:tcPr>
            <w:tcW w:w="1230" w:type="dxa"/>
          </w:tcPr>
          <w:p w:rsidR="00745BA4" w:rsidRDefault="00745BA4" w:rsidP="00F95D35">
            <w:pPr>
              <w:pStyle w:val="Normal1"/>
              <w:spacing w:before="100"/>
              <w:jc w:val="both"/>
            </w:pPr>
            <w:r>
              <w:rPr>
                <w:rFonts w:ascii="Arial" w:eastAsia="Arial" w:hAnsi="Arial" w:cs="Arial"/>
                <w:sz w:val="22"/>
                <w:szCs w:val="22"/>
              </w:rPr>
              <w:t>3.1(i)</w:t>
            </w:r>
          </w:p>
        </w:tc>
        <w:tc>
          <w:tcPr>
            <w:tcW w:w="4575" w:type="dxa"/>
          </w:tcPr>
          <w:p w:rsidR="00745BA4" w:rsidRDefault="00745BA4" w:rsidP="00F95D35">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F95D35">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spacing w:before="100"/>
              <w:jc w:val="both"/>
            </w:pPr>
            <w:r>
              <w:rPr>
                <w:rFonts w:ascii="Arial" w:eastAsia="Arial" w:hAnsi="Arial" w:cs="Arial"/>
                <w:sz w:val="22"/>
                <w:szCs w:val="22"/>
              </w:rPr>
              <w:t>If yes please provide details at 3.2</w:t>
            </w:r>
          </w:p>
        </w:tc>
      </w:tr>
      <w:tr w:rsidR="00745BA4" w:rsidTr="00F95D35">
        <w:trPr>
          <w:trHeight w:val="580"/>
        </w:trPr>
        <w:tc>
          <w:tcPr>
            <w:tcW w:w="1230" w:type="dxa"/>
          </w:tcPr>
          <w:p w:rsidR="00745BA4" w:rsidRDefault="00745BA4" w:rsidP="00F95D35">
            <w:pPr>
              <w:pStyle w:val="Normal1"/>
              <w:jc w:val="both"/>
            </w:pPr>
            <w:r>
              <w:rPr>
                <w:rFonts w:ascii="Arial" w:eastAsia="Arial" w:hAnsi="Arial" w:cs="Arial"/>
                <w:sz w:val="22"/>
                <w:szCs w:val="22"/>
              </w:rPr>
              <w:t>3.1(j)</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3.1(j) - (i)</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3.1(j) - (ii)</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3.1(j) –(iii)</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3.1(j)-(iv)</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tc>
        <w:tc>
          <w:tcPr>
            <w:tcW w:w="4575" w:type="dxa"/>
          </w:tcPr>
          <w:p w:rsidR="00745BA4" w:rsidRDefault="00745BA4" w:rsidP="00F95D35">
            <w:pPr>
              <w:pStyle w:val="Normal1"/>
              <w:jc w:val="both"/>
            </w:pPr>
            <w:r>
              <w:rPr>
                <w:rFonts w:ascii="Arial" w:eastAsia="Arial" w:hAnsi="Arial" w:cs="Arial"/>
                <w:sz w:val="22"/>
                <w:szCs w:val="22"/>
              </w:rPr>
              <w:t>Please answer the following statements</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The organisation has withheld such information.</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F95D35">
            <w:pPr>
              <w:pStyle w:val="Normal1"/>
              <w:spacing w:before="100"/>
              <w:jc w:val="both"/>
            </w:pPr>
          </w:p>
          <w:p w:rsidR="00745BA4" w:rsidRDefault="00745BA4" w:rsidP="00F95D35">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jc w:val="both"/>
            </w:pPr>
            <w:r>
              <w:rPr>
                <w:rFonts w:ascii="Arial" w:eastAsia="Arial" w:hAnsi="Arial" w:cs="Arial"/>
                <w:sz w:val="22"/>
                <w:szCs w:val="22"/>
              </w:rPr>
              <w:t>If Yes please provide details at 3.2</w:t>
            </w:r>
          </w:p>
          <w:p w:rsidR="00745BA4" w:rsidRDefault="00745BA4" w:rsidP="00F95D35">
            <w:pPr>
              <w:pStyle w:val="Normal1"/>
              <w:jc w:val="both"/>
            </w:pPr>
          </w:p>
          <w:p w:rsidR="00745BA4" w:rsidRDefault="00745BA4" w:rsidP="00F95D35">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F95D35">
        <w:tc>
          <w:tcPr>
            <w:tcW w:w="1257" w:type="dxa"/>
          </w:tcPr>
          <w:p w:rsidR="00745BA4" w:rsidRDefault="00745BA4" w:rsidP="00F95D35">
            <w:pPr>
              <w:pStyle w:val="Normal1"/>
              <w:spacing w:before="100"/>
              <w:jc w:val="both"/>
            </w:pPr>
            <w:r>
              <w:rPr>
                <w:rFonts w:ascii="Arial" w:eastAsia="Arial" w:hAnsi="Arial" w:cs="Arial"/>
                <w:sz w:val="22"/>
                <w:szCs w:val="22"/>
              </w:rPr>
              <w:t>3.2</w:t>
            </w:r>
          </w:p>
        </w:tc>
        <w:tc>
          <w:tcPr>
            <w:tcW w:w="4521" w:type="dxa"/>
          </w:tcPr>
          <w:p w:rsidR="00745BA4" w:rsidRDefault="00745BA4" w:rsidP="00F95D35">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745BA4" w:rsidRDefault="00745BA4" w:rsidP="00F95D35">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F95D35">
        <w:trPr>
          <w:trHeight w:val="400"/>
        </w:trPr>
        <w:tc>
          <w:tcPr>
            <w:tcW w:w="1257" w:type="dxa"/>
            <w:tcBorders>
              <w:top w:val="single" w:sz="6" w:space="0" w:color="000000"/>
              <w:bottom w:val="single" w:sz="6" w:space="0" w:color="000000"/>
            </w:tcBorders>
            <w:shd w:val="clear" w:color="auto" w:fill="CCFFFF"/>
          </w:tcPr>
          <w:p w:rsidR="00745BA4" w:rsidRDefault="00745BA4" w:rsidP="00F95D35">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F95D35">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sz w:val="22"/>
                <w:szCs w:val="22"/>
              </w:rPr>
              <w:t>Response</w:t>
            </w:r>
          </w:p>
        </w:tc>
      </w:tr>
      <w:tr w:rsidR="00745BA4" w:rsidTr="00F95D35">
        <w:tblPrEx>
          <w:tblLook w:val="0600" w:firstRow="0" w:lastRow="0" w:firstColumn="0" w:lastColumn="0" w:noHBand="1" w:noVBand="1"/>
        </w:tblPrEx>
        <w:trPr>
          <w:trHeight w:val="1020"/>
        </w:trPr>
        <w:tc>
          <w:tcPr>
            <w:tcW w:w="1257" w:type="dxa"/>
            <w:vMerge w:val="restart"/>
          </w:tcPr>
          <w:p w:rsidR="00745BA4" w:rsidRDefault="00745BA4" w:rsidP="00F95D35">
            <w:pPr>
              <w:pStyle w:val="Normal1"/>
              <w:widowControl w:val="0"/>
              <w:jc w:val="both"/>
            </w:pPr>
            <w:r>
              <w:rPr>
                <w:rFonts w:ascii="Arial" w:eastAsia="Arial" w:hAnsi="Arial" w:cs="Arial"/>
                <w:b/>
                <w:sz w:val="22"/>
                <w:szCs w:val="22"/>
              </w:rPr>
              <w:t>4.1</w:t>
            </w:r>
          </w:p>
        </w:tc>
        <w:tc>
          <w:tcPr>
            <w:tcW w:w="5563" w:type="dxa"/>
            <w:gridSpan w:val="2"/>
          </w:tcPr>
          <w:p w:rsidR="00745BA4" w:rsidRDefault="00745BA4" w:rsidP="00F95D35">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F95D3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745BA4" w:rsidRDefault="00745BA4" w:rsidP="00F95D35">
            <w:pPr>
              <w:pStyle w:val="Normal1"/>
              <w:spacing w:line="276" w:lineRule="auto"/>
              <w:jc w:val="both"/>
            </w:pPr>
          </w:p>
        </w:tc>
        <w:tc>
          <w:tcPr>
            <w:tcW w:w="251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Look w:val="0600" w:firstRow="0" w:lastRow="0" w:firstColumn="0" w:lastColumn="0" w:noHBand="1" w:noVBand="1"/>
        </w:tblPrEx>
        <w:trPr>
          <w:trHeight w:val="1020"/>
        </w:trPr>
        <w:tc>
          <w:tcPr>
            <w:tcW w:w="1257" w:type="dxa"/>
            <w:vMerge/>
          </w:tcPr>
          <w:p w:rsidR="00745BA4" w:rsidRDefault="00745BA4" w:rsidP="00F95D35">
            <w:pPr>
              <w:pStyle w:val="Normal1"/>
              <w:widowControl w:val="0"/>
              <w:jc w:val="both"/>
            </w:pPr>
          </w:p>
        </w:tc>
        <w:tc>
          <w:tcPr>
            <w:tcW w:w="5563" w:type="dxa"/>
            <w:gridSpan w:val="2"/>
          </w:tcPr>
          <w:p w:rsidR="00745BA4" w:rsidRDefault="00745BA4" w:rsidP="00F95D35">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F95D35">
            <w:pPr>
              <w:pStyle w:val="Normal1"/>
              <w:widowControl w:val="0"/>
              <w:jc w:val="both"/>
            </w:pPr>
          </w:p>
        </w:tc>
        <w:tc>
          <w:tcPr>
            <w:tcW w:w="251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Look w:val="0600" w:firstRow="0" w:lastRow="0" w:firstColumn="0" w:lastColumn="0" w:noHBand="1" w:noVBand="1"/>
        </w:tblPrEx>
        <w:trPr>
          <w:trHeight w:val="700"/>
        </w:trPr>
        <w:tc>
          <w:tcPr>
            <w:tcW w:w="1257" w:type="dxa"/>
            <w:vMerge/>
          </w:tcPr>
          <w:p w:rsidR="00745BA4" w:rsidRDefault="00745BA4" w:rsidP="00F95D35">
            <w:pPr>
              <w:pStyle w:val="Normal1"/>
              <w:widowControl w:val="0"/>
              <w:jc w:val="both"/>
            </w:pPr>
          </w:p>
        </w:tc>
        <w:tc>
          <w:tcPr>
            <w:tcW w:w="5563" w:type="dxa"/>
            <w:gridSpan w:val="2"/>
          </w:tcPr>
          <w:p w:rsidR="00745BA4" w:rsidRDefault="00745BA4" w:rsidP="00F95D35">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Look w:val="0600" w:firstRow="0" w:lastRow="0" w:firstColumn="0" w:lastColumn="0" w:noHBand="1" w:noVBand="1"/>
        </w:tblPrEx>
        <w:trPr>
          <w:trHeight w:val="1500"/>
        </w:trPr>
        <w:tc>
          <w:tcPr>
            <w:tcW w:w="1257" w:type="dxa"/>
          </w:tcPr>
          <w:p w:rsidR="00745BA4" w:rsidRDefault="00745BA4" w:rsidP="00F95D35">
            <w:pPr>
              <w:pStyle w:val="Normal1"/>
              <w:widowControl w:val="0"/>
              <w:jc w:val="both"/>
            </w:pPr>
          </w:p>
        </w:tc>
        <w:tc>
          <w:tcPr>
            <w:tcW w:w="5563" w:type="dxa"/>
            <w:gridSpan w:val="2"/>
          </w:tcPr>
          <w:p w:rsidR="00745BA4" w:rsidRDefault="00745BA4" w:rsidP="00F95D35">
            <w:pPr>
              <w:pStyle w:val="Normal1"/>
              <w:widowControl w:val="0"/>
              <w:jc w:val="both"/>
            </w:pPr>
            <w:r>
              <w:rPr>
                <w:rFonts w:ascii="Arial" w:eastAsia="Arial" w:hAnsi="Arial" w:cs="Arial"/>
                <w:sz w:val="22"/>
                <w:szCs w:val="22"/>
              </w:rPr>
              <w:t xml:space="preserve">(c) Alternative means of demonstrating financial status if any of the above </w:t>
            </w:r>
            <w:proofErr w:type="gramStart"/>
            <w:r>
              <w:rPr>
                <w:rFonts w:ascii="Arial" w:eastAsia="Arial" w:hAnsi="Arial" w:cs="Arial"/>
                <w:sz w:val="22"/>
                <w:szCs w:val="22"/>
              </w:rPr>
              <w:t>are</w:t>
            </w:r>
            <w:proofErr w:type="gramEnd"/>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Look w:val="0600" w:firstRow="0" w:lastRow="0" w:firstColumn="0" w:lastColumn="0" w:noHBand="1" w:noVBand="1"/>
        </w:tblPrEx>
        <w:tc>
          <w:tcPr>
            <w:tcW w:w="1257" w:type="dxa"/>
          </w:tcPr>
          <w:p w:rsidR="00745BA4" w:rsidRDefault="00745BA4" w:rsidP="00F95D35">
            <w:pPr>
              <w:pStyle w:val="Normal1"/>
              <w:widowControl w:val="0"/>
              <w:jc w:val="both"/>
            </w:pPr>
            <w:r>
              <w:rPr>
                <w:rFonts w:ascii="Arial" w:eastAsia="Arial" w:hAnsi="Arial" w:cs="Arial"/>
                <w:b/>
                <w:sz w:val="22"/>
                <w:szCs w:val="22"/>
              </w:rPr>
              <w:t>4.2</w:t>
            </w:r>
          </w:p>
        </w:tc>
        <w:tc>
          <w:tcPr>
            <w:tcW w:w="5563" w:type="dxa"/>
            <w:gridSpan w:val="2"/>
          </w:tcPr>
          <w:p w:rsidR="00745BA4" w:rsidRDefault="00745BA4" w:rsidP="00F95D35">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F95D35">
            <w:pPr>
              <w:pStyle w:val="Normal1"/>
              <w:widowControl w:val="0"/>
              <w:jc w:val="both"/>
            </w:pPr>
          </w:p>
        </w:tc>
        <w:tc>
          <w:tcPr>
            <w:tcW w:w="2517"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F95D35">
        <w:tblPrEx>
          <w:tblLook w:val="0600" w:firstRow="0" w:lastRow="0" w:firstColumn="0" w:lastColumn="0" w:noHBand="1" w:noVBand="1"/>
        </w:tblPrEx>
        <w:tc>
          <w:tcPr>
            <w:tcW w:w="4144" w:type="dxa"/>
            <w:gridSpan w:val="2"/>
          </w:tcPr>
          <w:p w:rsidR="00745BA4" w:rsidRDefault="00745BA4" w:rsidP="00F95D35">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F95D35">
            <w:pPr>
              <w:pStyle w:val="Normal1"/>
              <w:widowControl w:val="0"/>
              <w:jc w:val="both"/>
            </w:pPr>
          </w:p>
        </w:tc>
      </w:tr>
      <w:tr w:rsidR="00745BA4" w:rsidTr="00F95D35">
        <w:tblPrEx>
          <w:tblLook w:val="0600" w:firstRow="0" w:lastRow="0" w:firstColumn="0" w:lastColumn="0" w:noHBand="1" w:noVBand="1"/>
        </w:tblPrEx>
        <w:tc>
          <w:tcPr>
            <w:tcW w:w="4144" w:type="dxa"/>
            <w:gridSpan w:val="2"/>
          </w:tcPr>
          <w:p w:rsidR="00745BA4" w:rsidRDefault="00745BA4" w:rsidP="00F95D35">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F95D35">
        <w:trPr>
          <w:trHeight w:val="700"/>
        </w:trPr>
        <w:tc>
          <w:tcPr>
            <w:tcW w:w="1257" w:type="dxa"/>
          </w:tcPr>
          <w:p w:rsidR="00745BA4" w:rsidRDefault="00745BA4" w:rsidP="00F95D35">
            <w:pPr>
              <w:pStyle w:val="Normal1"/>
              <w:widowControl w:val="0"/>
              <w:jc w:val="both"/>
            </w:pPr>
            <w:r>
              <w:rPr>
                <w:rFonts w:ascii="Arial" w:eastAsia="Arial" w:hAnsi="Arial" w:cs="Arial"/>
                <w:b/>
                <w:sz w:val="22"/>
                <w:szCs w:val="22"/>
              </w:rPr>
              <w:t>5.1</w:t>
            </w:r>
          </w:p>
        </w:tc>
        <w:tc>
          <w:tcPr>
            <w:tcW w:w="5529" w:type="dxa"/>
          </w:tcPr>
          <w:p w:rsidR="00745BA4" w:rsidRDefault="00745BA4" w:rsidP="00F95D35">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c>
          <w:tcPr>
            <w:tcW w:w="1257" w:type="dxa"/>
          </w:tcPr>
          <w:p w:rsidR="00745BA4" w:rsidRDefault="00745BA4" w:rsidP="00F95D35">
            <w:pPr>
              <w:pStyle w:val="Normal1"/>
              <w:widowControl w:val="0"/>
              <w:jc w:val="both"/>
            </w:pPr>
            <w:r>
              <w:rPr>
                <w:rFonts w:ascii="Arial" w:eastAsia="Arial" w:hAnsi="Arial" w:cs="Arial"/>
                <w:b/>
                <w:sz w:val="22"/>
                <w:szCs w:val="22"/>
              </w:rPr>
              <w:t>5.2</w:t>
            </w:r>
          </w:p>
        </w:tc>
        <w:tc>
          <w:tcPr>
            <w:tcW w:w="5529" w:type="dxa"/>
          </w:tcPr>
          <w:p w:rsidR="00745BA4" w:rsidRDefault="00745BA4" w:rsidP="00F95D35">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c>
          <w:tcPr>
            <w:tcW w:w="1257" w:type="dxa"/>
          </w:tcPr>
          <w:p w:rsidR="00745BA4" w:rsidRDefault="00745BA4" w:rsidP="00F95D35">
            <w:pPr>
              <w:pStyle w:val="Normal1"/>
              <w:widowControl w:val="0"/>
              <w:jc w:val="both"/>
            </w:pPr>
            <w:r>
              <w:rPr>
                <w:rFonts w:ascii="Arial" w:eastAsia="Arial" w:hAnsi="Arial" w:cs="Arial"/>
                <w:b/>
                <w:sz w:val="22"/>
                <w:szCs w:val="22"/>
              </w:rPr>
              <w:t>5.3</w:t>
            </w:r>
          </w:p>
        </w:tc>
        <w:tc>
          <w:tcPr>
            <w:tcW w:w="5529" w:type="dxa"/>
          </w:tcPr>
          <w:p w:rsidR="00745BA4" w:rsidRDefault="00745BA4" w:rsidP="00F95D35">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b/>
              </w:rPr>
              <w:t xml:space="preserve">Technical and Professional Ability </w:t>
            </w:r>
          </w:p>
        </w:tc>
      </w:tr>
      <w:tr w:rsidR="00745BA4" w:rsidTr="00F95D35">
        <w:tblPrEx>
          <w:tblLook w:val="0600" w:firstRow="0" w:lastRow="0" w:firstColumn="0" w:lastColumn="0" w:noHBand="1" w:noVBand="1"/>
        </w:tblPrEx>
        <w:trPr>
          <w:trHeight w:val="5700"/>
        </w:trPr>
        <w:tc>
          <w:tcPr>
            <w:tcW w:w="1257" w:type="dxa"/>
          </w:tcPr>
          <w:p w:rsidR="00745BA4" w:rsidRDefault="00745BA4" w:rsidP="00F95D35">
            <w:pPr>
              <w:pStyle w:val="Normal1"/>
              <w:widowControl w:val="0"/>
              <w:jc w:val="both"/>
            </w:pPr>
            <w:r>
              <w:rPr>
                <w:rFonts w:ascii="Arial" w:eastAsia="Arial" w:hAnsi="Arial" w:cs="Arial"/>
                <w:b/>
                <w:sz w:val="22"/>
                <w:szCs w:val="22"/>
              </w:rPr>
              <w:t>6.1</w:t>
            </w:r>
          </w:p>
        </w:tc>
        <w:tc>
          <w:tcPr>
            <w:tcW w:w="8080" w:type="dxa"/>
          </w:tcPr>
          <w:p w:rsidR="00745BA4" w:rsidRDefault="00745BA4" w:rsidP="00F95D35">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F95D35">
            <w:pPr>
              <w:pStyle w:val="Normal1"/>
              <w:widowControl w:val="0"/>
            </w:pPr>
          </w:p>
          <w:p w:rsidR="00745BA4" w:rsidRDefault="00745BA4" w:rsidP="00F95D35">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F95D35">
        <w:trPr>
          <w:trHeight w:val="420"/>
        </w:trPr>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r>
              <w:rPr>
                <w:rFonts w:ascii="Arial" w:eastAsia="Arial" w:hAnsi="Arial" w:cs="Arial"/>
                <w:b/>
                <w:sz w:val="22"/>
                <w:szCs w:val="22"/>
              </w:rPr>
              <w:t>Contract 1</w:t>
            </w:r>
          </w:p>
        </w:tc>
        <w:tc>
          <w:tcPr>
            <w:tcW w:w="2334" w:type="dxa"/>
          </w:tcPr>
          <w:p w:rsidR="00745BA4" w:rsidRDefault="00745BA4" w:rsidP="00F95D35">
            <w:pPr>
              <w:pStyle w:val="Normal1"/>
              <w:widowControl w:val="0"/>
              <w:jc w:val="both"/>
            </w:pPr>
            <w:r>
              <w:rPr>
                <w:rFonts w:ascii="Arial" w:eastAsia="Arial" w:hAnsi="Arial" w:cs="Arial"/>
                <w:b/>
                <w:sz w:val="22"/>
                <w:szCs w:val="22"/>
              </w:rPr>
              <w:t>Contract 2</w:t>
            </w:r>
          </w:p>
        </w:tc>
        <w:tc>
          <w:tcPr>
            <w:tcW w:w="2335" w:type="dxa"/>
          </w:tcPr>
          <w:p w:rsidR="00745BA4" w:rsidRDefault="00745BA4" w:rsidP="00F95D35">
            <w:pPr>
              <w:pStyle w:val="Normal1"/>
              <w:widowControl w:val="0"/>
              <w:jc w:val="both"/>
            </w:pPr>
            <w:r>
              <w:rPr>
                <w:rFonts w:ascii="Arial" w:eastAsia="Arial" w:hAnsi="Arial" w:cs="Arial"/>
                <w:b/>
                <w:sz w:val="22"/>
                <w:szCs w:val="22"/>
              </w:rPr>
              <w:t>Contract 3</w:t>
            </w:r>
          </w:p>
        </w:tc>
      </w:tr>
      <w:tr w:rsidR="00745BA4" w:rsidTr="00F95D35">
        <w:trPr>
          <w:trHeight w:val="840"/>
        </w:trPr>
        <w:tc>
          <w:tcPr>
            <w:tcW w:w="2334" w:type="dxa"/>
          </w:tcPr>
          <w:p w:rsidR="00745BA4" w:rsidRDefault="00745BA4" w:rsidP="00F95D35">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E-mail address</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Contract Start date</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r w:rsidR="00745BA4" w:rsidTr="00F95D35">
        <w:trPr>
          <w:trHeight w:val="420"/>
        </w:trPr>
        <w:tc>
          <w:tcPr>
            <w:tcW w:w="2334" w:type="dxa"/>
          </w:tcPr>
          <w:p w:rsidR="00745BA4" w:rsidRDefault="00745BA4" w:rsidP="00F95D35">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F95D35">
            <w:pPr>
              <w:pStyle w:val="Normal1"/>
              <w:widowControl w:val="0"/>
              <w:jc w:val="both"/>
            </w:pPr>
          </w:p>
        </w:tc>
        <w:tc>
          <w:tcPr>
            <w:tcW w:w="2334" w:type="dxa"/>
          </w:tcPr>
          <w:p w:rsidR="00745BA4" w:rsidRDefault="00745BA4" w:rsidP="00F95D35">
            <w:pPr>
              <w:pStyle w:val="Normal1"/>
              <w:widowControl w:val="0"/>
              <w:jc w:val="both"/>
            </w:pPr>
          </w:p>
        </w:tc>
        <w:tc>
          <w:tcPr>
            <w:tcW w:w="2335" w:type="dxa"/>
          </w:tcPr>
          <w:p w:rsidR="00745BA4" w:rsidRDefault="00745BA4" w:rsidP="00F95D35">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F95D35">
        <w:trPr>
          <w:trHeight w:val="2100"/>
        </w:trPr>
        <w:tc>
          <w:tcPr>
            <w:tcW w:w="1257" w:type="dxa"/>
          </w:tcPr>
          <w:p w:rsidR="00745BA4" w:rsidRDefault="00745BA4" w:rsidP="00F95D35">
            <w:pPr>
              <w:pStyle w:val="Normal1"/>
              <w:widowControl w:val="0"/>
              <w:jc w:val="both"/>
            </w:pPr>
          </w:p>
          <w:p w:rsidR="00745BA4" w:rsidRDefault="00745BA4" w:rsidP="00F95D35">
            <w:pPr>
              <w:pStyle w:val="Normal1"/>
              <w:widowControl w:val="0"/>
              <w:jc w:val="both"/>
            </w:pPr>
            <w:r>
              <w:rPr>
                <w:rFonts w:ascii="Arial" w:eastAsia="Arial" w:hAnsi="Arial" w:cs="Arial"/>
                <w:b/>
                <w:sz w:val="22"/>
                <w:szCs w:val="22"/>
              </w:rPr>
              <w:t>6.2</w:t>
            </w:r>
          </w:p>
          <w:p w:rsidR="00745BA4" w:rsidRDefault="00745BA4" w:rsidP="00F95D35">
            <w:pPr>
              <w:pStyle w:val="Normal1"/>
              <w:widowControl w:val="0"/>
              <w:jc w:val="both"/>
            </w:pPr>
          </w:p>
          <w:p w:rsidR="00745BA4" w:rsidRDefault="00745BA4" w:rsidP="00F95D35">
            <w:pPr>
              <w:pStyle w:val="Normal1"/>
              <w:widowControl w:val="0"/>
              <w:jc w:val="both"/>
            </w:pPr>
          </w:p>
        </w:tc>
        <w:tc>
          <w:tcPr>
            <w:tcW w:w="8080" w:type="dxa"/>
          </w:tcPr>
          <w:p w:rsidR="00745BA4" w:rsidRDefault="00745BA4" w:rsidP="00F95D35">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F95D35">
            <w:pPr>
              <w:pStyle w:val="Normal1"/>
              <w:widowControl w:val="0"/>
              <w:jc w:val="both"/>
            </w:pPr>
          </w:p>
          <w:p w:rsidR="00745BA4" w:rsidRDefault="00745BA4" w:rsidP="00F95D35">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F95D35">
        <w:trPr>
          <w:trHeight w:val="2560"/>
        </w:trPr>
        <w:tc>
          <w:tcPr>
            <w:tcW w:w="1257" w:type="dxa"/>
          </w:tcPr>
          <w:p w:rsidR="00745BA4" w:rsidRDefault="00745BA4" w:rsidP="00F95D35">
            <w:pPr>
              <w:pStyle w:val="Normal1"/>
              <w:widowControl w:val="0"/>
              <w:jc w:val="both"/>
            </w:pPr>
          </w:p>
        </w:tc>
        <w:tc>
          <w:tcPr>
            <w:tcW w:w="8080" w:type="dxa"/>
          </w:tcPr>
          <w:p w:rsidR="00745BA4" w:rsidRDefault="00745BA4" w:rsidP="00F95D35">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745BA4" w:rsidTr="00F95D35">
        <w:tc>
          <w:tcPr>
            <w:tcW w:w="681" w:type="pct"/>
          </w:tcPr>
          <w:p w:rsidR="00745BA4" w:rsidRDefault="00745BA4" w:rsidP="00F95D35">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F95D35">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F95D35">
        <w:tc>
          <w:tcPr>
            <w:tcW w:w="681" w:type="pct"/>
          </w:tcPr>
          <w:p w:rsidR="00745BA4" w:rsidRDefault="00745BA4" w:rsidP="00F95D35">
            <w:pPr>
              <w:pStyle w:val="Normal1"/>
              <w:jc w:val="both"/>
            </w:pPr>
          </w:p>
        </w:tc>
        <w:tc>
          <w:tcPr>
            <w:tcW w:w="4319" w:type="pct"/>
          </w:tcPr>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p w:rsidR="00745BA4" w:rsidRDefault="00745BA4" w:rsidP="00F95D35">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F95D35">
        <w:trPr>
          <w:trHeight w:val="400"/>
        </w:trPr>
        <w:tc>
          <w:tcPr>
            <w:tcW w:w="1276" w:type="dxa"/>
            <w:shd w:val="clear" w:color="auto" w:fill="CCFFFF"/>
          </w:tcPr>
          <w:p w:rsidR="00745BA4" w:rsidRPr="004633E1" w:rsidRDefault="00745BA4" w:rsidP="00F95D35">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F95D35">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8"/>
            </w:r>
          </w:p>
        </w:tc>
      </w:tr>
      <w:tr w:rsidR="00745BA4" w:rsidTr="00F95D3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F95D35">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F95D35">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F95D35">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F95D35">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F95D3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F95D35">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F95D35">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F95D35">
            <w:pPr>
              <w:pStyle w:val="Normal1"/>
              <w:spacing w:after="160" w:line="259" w:lineRule="auto"/>
              <w:jc w:val="both"/>
            </w:pPr>
          </w:p>
        </w:tc>
        <w:tc>
          <w:tcPr>
            <w:tcW w:w="2406" w:type="dxa"/>
            <w:tcMar>
              <w:left w:w="120" w:type="dxa"/>
              <w:right w:w="120" w:type="dxa"/>
            </w:tcMar>
          </w:tcPr>
          <w:p w:rsidR="00745BA4" w:rsidRPr="00454434" w:rsidRDefault="00745BA4" w:rsidP="00F95D35">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F95D35">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745BA4" w:rsidRPr="00454434" w:rsidRDefault="00745BA4" w:rsidP="00F95D35">
            <w:pPr>
              <w:pStyle w:val="Normal1"/>
              <w:rPr>
                <w:rFonts w:ascii="Arial" w:hAnsi="Arial" w:cs="Arial"/>
              </w:rPr>
            </w:pPr>
          </w:p>
          <w:p w:rsidR="00745BA4" w:rsidRPr="00FF029F" w:rsidRDefault="00745BA4" w:rsidP="00F95D3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F95D35">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F95D35">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F95D35">
            <w:pPr>
              <w:pStyle w:val="Normal1"/>
              <w:spacing w:before="100"/>
              <w:jc w:val="both"/>
              <w:rPr>
                <w:rFonts w:ascii="Arial" w:eastAsia="Arial" w:hAnsi="Arial" w:cs="Arial"/>
                <w:b/>
              </w:rPr>
            </w:pPr>
            <w:r>
              <w:rPr>
                <w:rFonts w:ascii="Arial" w:eastAsia="Arial" w:hAnsi="Arial" w:cs="Arial"/>
                <w:b/>
              </w:rPr>
              <w:t>Insurance</w:t>
            </w:r>
          </w:p>
        </w:tc>
      </w:tr>
      <w:tr w:rsidR="00745BA4" w:rsidTr="00F95D35">
        <w:tblPrEx>
          <w:tblLook w:val="0600" w:firstRow="0" w:lastRow="0" w:firstColumn="0" w:lastColumn="0" w:noHBand="1" w:noVBand="1"/>
        </w:tblPrEx>
        <w:tc>
          <w:tcPr>
            <w:tcW w:w="1257" w:type="dxa"/>
          </w:tcPr>
          <w:p w:rsidR="00745BA4" w:rsidRPr="00454434" w:rsidRDefault="00745BA4" w:rsidP="00F95D35">
            <w:pPr>
              <w:pStyle w:val="Normal1"/>
              <w:widowControl w:val="0"/>
              <w:jc w:val="both"/>
              <w:rPr>
                <w:rFonts w:ascii="Arial" w:hAnsi="Arial" w:cs="Arial"/>
              </w:rPr>
            </w:pPr>
            <w:r>
              <w:rPr>
                <w:rFonts w:ascii="Arial" w:hAnsi="Arial" w:cs="Arial"/>
              </w:rPr>
              <w:t>a.</w:t>
            </w:r>
          </w:p>
        </w:tc>
        <w:tc>
          <w:tcPr>
            <w:tcW w:w="8080" w:type="dxa"/>
          </w:tcPr>
          <w:p w:rsidR="00745BA4" w:rsidRDefault="00745BA4" w:rsidP="00F95D35">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F95D35">
            <w:pPr>
              <w:pStyle w:val="Normal1"/>
              <w:widowControl w:val="0"/>
              <w:jc w:val="both"/>
            </w:pPr>
            <w:r>
              <w:rPr>
                <w:rFonts w:ascii="Arial" w:eastAsia="Arial" w:hAnsi="Arial" w:cs="Arial"/>
                <w:sz w:val="22"/>
                <w:szCs w:val="22"/>
              </w:rPr>
              <w:t xml:space="preserve">Y/N  </w:t>
            </w:r>
          </w:p>
          <w:p w:rsidR="00745BA4" w:rsidRDefault="00745BA4" w:rsidP="00F95D35">
            <w:pPr>
              <w:pStyle w:val="Normal1"/>
              <w:widowControl w:val="0"/>
              <w:jc w:val="both"/>
            </w:pPr>
            <w:r>
              <w:rPr>
                <w:rFonts w:ascii="Arial" w:eastAsia="Arial" w:hAnsi="Arial" w:cs="Arial"/>
                <w:sz w:val="22"/>
                <w:szCs w:val="22"/>
              </w:rPr>
              <w:br/>
              <w:t>Employer’s (Compulsory) Liability Insurance = £x</w:t>
            </w:r>
          </w:p>
          <w:p w:rsidR="00745BA4" w:rsidRDefault="00745BA4" w:rsidP="00F95D35">
            <w:pPr>
              <w:pStyle w:val="Normal1"/>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rsidR="00745BA4" w:rsidRDefault="00745BA4" w:rsidP="00F95D35">
            <w:pPr>
              <w:pStyle w:val="Normal1"/>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w:t>
            </w:r>
          </w:p>
        </w:tc>
      </w:tr>
      <w:tr w:rsidR="00745BA4" w:rsidTr="00F95D35">
        <w:tblPrEx>
          <w:tblLook w:val="0600" w:firstRow="0" w:lastRow="0" w:firstColumn="0" w:lastColumn="0" w:noHBand="1" w:noVBand="1"/>
        </w:tblPrEx>
        <w:tc>
          <w:tcPr>
            <w:tcW w:w="1257" w:type="dxa"/>
          </w:tcPr>
          <w:p w:rsidR="00745BA4" w:rsidRDefault="00745BA4" w:rsidP="00F95D35">
            <w:pPr>
              <w:pStyle w:val="Normal1"/>
              <w:widowControl w:val="0"/>
              <w:jc w:val="both"/>
            </w:pPr>
            <w:r>
              <w:rPr>
                <w:rFonts w:ascii="Arial" w:eastAsia="Arial" w:hAnsi="Arial" w:cs="Arial"/>
                <w:b/>
                <w:sz w:val="22"/>
                <w:szCs w:val="22"/>
              </w:rPr>
              <w:t>a.</w:t>
            </w:r>
          </w:p>
        </w:tc>
        <w:tc>
          <w:tcPr>
            <w:tcW w:w="5954" w:type="dxa"/>
          </w:tcPr>
          <w:p w:rsidR="00745BA4" w:rsidRDefault="00745BA4" w:rsidP="00F95D35">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F95D35">
            <w:pPr>
              <w:pStyle w:val="Normal1"/>
              <w:widowControl w:val="0"/>
              <w:jc w:val="both"/>
            </w:pPr>
          </w:p>
        </w:tc>
      </w:tr>
      <w:tr w:rsidR="00745BA4" w:rsidTr="00F95D35">
        <w:tblPrEx>
          <w:tblLook w:val="0600" w:firstRow="0" w:lastRow="0" w:firstColumn="0" w:lastColumn="0" w:noHBand="1" w:noVBand="1"/>
        </w:tblPrEx>
        <w:tc>
          <w:tcPr>
            <w:tcW w:w="1257" w:type="dxa"/>
          </w:tcPr>
          <w:p w:rsidR="00745BA4" w:rsidRDefault="00745BA4" w:rsidP="00F95D35">
            <w:pPr>
              <w:pStyle w:val="Normal1"/>
              <w:widowControl w:val="0"/>
              <w:ind w:right="-100"/>
              <w:jc w:val="both"/>
            </w:pPr>
            <w:r>
              <w:rPr>
                <w:rFonts w:ascii="Arial" w:eastAsia="Arial" w:hAnsi="Arial" w:cs="Arial"/>
                <w:b/>
                <w:sz w:val="22"/>
                <w:szCs w:val="22"/>
              </w:rPr>
              <w:t>b.</w:t>
            </w:r>
          </w:p>
        </w:tc>
        <w:tc>
          <w:tcPr>
            <w:tcW w:w="5954" w:type="dxa"/>
          </w:tcPr>
          <w:p w:rsidR="00745BA4" w:rsidRDefault="00745BA4" w:rsidP="00F95D35">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Look w:val="0600" w:firstRow="0" w:lastRow="0" w:firstColumn="0" w:lastColumn="0" w:noHBand="1" w:noVBand="1"/>
        </w:tblPrEx>
        <w:tc>
          <w:tcPr>
            <w:tcW w:w="1257" w:type="dxa"/>
          </w:tcPr>
          <w:p w:rsidR="00745BA4" w:rsidRDefault="00745BA4" w:rsidP="00F95D35">
            <w:pPr>
              <w:pStyle w:val="Normal1"/>
              <w:widowControl w:val="0"/>
              <w:jc w:val="both"/>
            </w:pPr>
            <w:r>
              <w:rPr>
                <w:rFonts w:ascii="Arial" w:eastAsia="Arial" w:hAnsi="Arial" w:cs="Arial"/>
                <w:b/>
                <w:sz w:val="22"/>
                <w:szCs w:val="22"/>
              </w:rPr>
              <w:t>c.</w:t>
            </w:r>
          </w:p>
        </w:tc>
        <w:tc>
          <w:tcPr>
            <w:tcW w:w="5954" w:type="dxa"/>
          </w:tcPr>
          <w:p w:rsidR="00745BA4" w:rsidRDefault="00745BA4" w:rsidP="00F95D35">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745BA4" w:rsidTr="00F95D35">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rsidR="00745BA4" w:rsidRDefault="00745BA4" w:rsidP="00F95D35">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0"/>
            </w:r>
            <w:r>
              <w:rPr>
                <w:rFonts w:ascii="Arial" w:eastAsia="Arial" w:hAnsi="Arial" w:cs="Arial"/>
                <w:b/>
                <w:sz w:val="22"/>
                <w:szCs w:val="22"/>
              </w:rPr>
              <w:t xml:space="preserve"> – (please refer to supplier selection guidance)</w:t>
            </w:r>
          </w:p>
        </w:tc>
      </w:tr>
      <w:tr w:rsidR="00745BA4" w:rsidTr="00F95D35">
        <w:tblPrEx>
          <w:tblLook w:val="0600" w:firstRow="0" w:lastRow="0" w:firstColumn="0" w:lastColumn="0" w:noHBand="1" w:noVBand="1"/>
        </w:tblPrEx>
        <w:tc>
          <w:tcPr>
            <w:tcW w:w="1276" w:type="dxa"/>
          </w:tcPr>
          <w:p w:rsidR="00745BA4" w:rsidRPr="00FB113F" w:rsidRDefault="00745BA4" w:rsidP="00F95D35">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rsidR="00745BA4" w:rsidRDefault="00745BA4" w:rsidP="00F95D35">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745BA4" w:rsidTr="00F95D35">
        <w:tblPrEx>
          <w:tblLook w:val="0600" w:firstRow="0" w:lastRow="0" w:firstColumn="0" w:lastColumn="0" w:noHBand="1" w:noVBand="1"/>
        </w:tblPrEx>
        <w:trPr>
          <w:trHeight w:val="420"/>
        </w:trPr>
        <w:tc>
          <w:tcPr>
            <w:tcW w:w="9356" w:type="dxa"/>
            <w:gridSpan w:val="2"/>
          </w:tcPr>
          <w:p w:rsidR="00745BA4" w:rsidRDefault="00745BA4" w:rsidP="00F95D35">
            <w:pPr>
              <w:pStyle w:val="Normal1"/>
              <w:widowControl w:val="0"/>
              <w:ind w:right="-3281"/>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tc>
      </w:tr>
      <w:tr w:rsidR="00745BA4" w:rsidTr="00F95D35">
        <w:tblPrEx>
          <w:tblLook w:val="0600" w:firstRow="0" w:lastRow="0" w:firstColumn="0" w:lastColumn="0" w:noHBand="1" w:noVBand="1"/>
        </w:tblPrEx>
        <w:tc>
          <w:tcPr>
            <w:tcW w:w="1276" w:type="dxa"/>
          </w:tcPr>
          <w:p w:rsidR="00745BA4" w:rsidRPr="00FB113F" w:rsidRDefault="00745BA4" w:rsidP="00F95D35">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rsidR="00745BA4" w:rsidRDefault="00745BA4" w:rsidP="00F95D35">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745BA4" w:rsidTr="00F95D35">
        <w:tblPrEx>
          <w:tblLook w:val="0600" w:firstRow="0" w:lastRow="0" w:firstColumn="0" w:lastColumn="0" w:noHBand="1" w:noVBand="1"/>
        </w:tblPrEx>
        <w:trPr>
          <w:trHeight w:val="560"/>
        </w:trPr>
        <w:tc>
          <w:tcPr>
            <w:tcW w:w="9356" w:type="dxa"/>
            <w:gridSpan w:val="2"/>
          </w:tcPr>
          <w:p w:rsidR="00745BA4" w:rsidRDefault="00745BA4" w:rsidP="00F95D35">
            <w:pPr>
              <w:pStyle w:val="Normal1"/>
              <w:widowControl w:val="0"/>
              <w:ind w:right="-3281"/>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tc>
      </w:tr>
      <w:tr w:rsidR="00745BA4" w:rsidTr="00F95D35">
        <w:tblPrEx>
          <w:tblLook w:val="0600" w:firstRow="0" w:lastRow="0" w:firstColumn="0" w:lastColumn="0" w:noHBand="1" w:noVBand="1"/>
        </w:tblPrEx>
        <w:trPr>
          <w:trHeight w:val="2303"/>
        </w:trPr>
        <w:tc>
          <w:tcPr>
            <w:tcW w:w="1276" w:type="dxa"/>
          </w:tcPr>
          <w:p w:rsidR="00745BA4" w:rsidRPr="00FB113F" w:rsidRDefault="00745BA4" w:rsidP="00F95D35">
            <w:pPr>
              <w:pStyle w:val="Normal1"/>
              <w:widowControl w:val="0"/>
              <w:jc w:val="both"/>
              <w:rPr>
                <w:rFonts w:ascii="Arial" w:hAnsi="Arial" w:cs="Arial"/>
                <w:b/>
              </w:rPr>
            </w:pPr>
            <w:r w:rsidRPr="00FB113F">
              <w:rPr>
                <w:rFonts w:ascii="Arial" w:hAnsi="Arial" w:cs="Arial"/>
                <w:b/>
              </w:rPr>
              <w:t>c.</w:t>
            </w:r>
          </w:p>
        </w:tc>
        <w:tc>
          <w:tcPr>
            <w:tcW w:w="8080" w:type="dxa"/>
          </w:tcPr>
          <w:p w:rsidR="00745BA4" w:rsidRDefault="00745BA4" w:rsidP="00F95D35">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rsidR="00745BA4" w:rsidRDefault="00745BA4" w:rsidP="00F95D35">
            <w:pPr>
              <w:pStyle w:val="Normal1"/>
              <w:widowControl w:val="0"/>
              <w:jc w:val="both"/>
            </w:pPr>
          </w:p>
          <w:p w:rsidR="00745BA4" w:rsidRDefault="00745BA4" w:rsidP="00F95D35">
            <w:pPr>
              <w:pStyle w:val="Normal1"/>
              <w:widowControl w:val="0"/>
              <w:jc w:val="both"/>
            </w:pPr>
            <w:r>
              <w:rPr>
                <w:rFonts w:ascii="Arial" w:eastAsia="Arial" w:hAnsi="Arial" w:cs="Arial"/>
                <w:sz w:val="22"/>
                <w:szCs w:val="22"/>
              </w:rPr>
              <w:t>(i) Your company</w:t>
            </w:r>
          </w:p>
          <w:p w:rsidR="00745BA4" w:rsidRDefault="00745BA4" w:rsidP="00F95D35">
            <w:pPr>
              <w:pStyle w:val="Normal1"/>
              <w:widowControl w:val="0"/>
              <w:jc w:val="both"/>
            </w:pPr>
          </w:p>
          <w:p w:rsidR="00745BA4" w:rsidRDefault="00745BA4" w:rsidP="00F95D35">
            <w:pPr>
              <w:pStyle w:val="Normal1"/>
              <w:widowControl w:val="0"/>
              <w:jc w:val="both"/>
            </w:pPr>
          </w:p>
          <w:p w:rsidR="00745BA4" w:rsidRDefault="00745BA4" w:rsidP="00F95D35">
            <w:pPr>
              <w:pStyle w:val="Normal1"/>
              <w:widowControl w:val="0"/>
              <w:jc w:val="both"/>
            </w:pPr>
            <w:r>
              <w:rPr>
                <w:rFonts w:ascii="Arial" w:eastAsia="Arial" w:hAnsi="Arial" w:cs="Arial"/>
                <w:sz w:val="22"/>
                <w:szCs w:val="22"/>
              </w:rPr>
              <w:t>(ii) All your supply chain members involved in the production or supply of steel.</w:t>
            </w:r>
          </w:p>
          <w:p w:rsidR="00745BA4" w:rsidRDefault="00745BA4" w:rsidP="00F95D35">
            <w:pPr>
              <w:pStyle w:val="Normal1"/>
              <w:widowControl w:val="0"/>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p w:rsidR="00745BA4" w:rsidRDefault="00745BA4" w:rsidP="00F95D35">
            <w:pPr>
              <w:pStyle w:val="Normal1"/>
              <w:widowControl w:val="0"/>
              <w:ind w:right="-3281"/>
              <w:jc w:val="both"/>
            </w:pPr>
          </w:p>
        </w:tc>
      </w:tr>
    </w:tbl>
    <w:p w:rsidR="00745BA4" w:rsidRDefault="00745BA4" w:rsidP="00745BA4">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745BA4" w:rsidTr="00F95D35">
        <w:trPr>
          <w:trHeight w:val="400"/>
        </w:trPr>
        <w:tc>
          <w:tcPr>
            <w:tcW w:w="1276" w:type="dxa"/>
            <w:tcBorders>
              <w:top w:val="single" w:sz="8" w:space="0" w:color="000000"/>
              <w:bottom w:val="single" w:sz="6" w:space="0" w:color="000000"/>
            </w:tcBorders>
            <w:shd w:val="clear" w:color="auto" w:fill="CCFFFF"/>
          </w:tcPr>
          <w:p w:rsidR="00745BA4" w:rsidRPr="004633E1" w:rsidRDefault="00745BA4" w:rsidP="00F95D35">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rsidR="00745BA4" w:rsidRDefault="00745BA4" w:rsidP="00F95D35">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1"/>
            </w:r>
            <w:r>
              <w:rPr>
                <w:rFonts w:ascii="Arial" w:eastAsia="Arial" w:hAnsi="Arial" w:cs="Arial"/>
                <w:b/>
                <w:sz w:val="22"/>
                <w:szCs w:val="22"/>
              </w:rPr>
              <w:t xml:space="preserve"> - (please refer to supplier selection guidance - this question should only be included by central government contracting authorities) </w:t>
            </w:r>
          </w:p>
        </w:tc>
      </w:tr>
      <w:tr w:rsidR="00745BA4" w:rsidTr="00F95D3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745BA4" w:rsidRPr="00FB113F" w:rsidRDefault="00745BA4" w:rsidP="00F95D35">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rsidR="00745BA4" w:rsidRDefault="00745BA4" w:rsidP="00F95D35">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745BA4" w:rsidRPr="00FB113F" w:rsidRDefault="00745BA4" w:rsidP="00F95D35">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rsidR="00745BA4" w:rsidRDefault="00745BA4" w:rsidP="00F95D35">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745BA4" w:rsidRPr="00FB113F" w:rsidRDefault="00745BA4" w:rsidP="00F95D35">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rsidR="00745BA4" w:rsidRDefault="00745BA4" w:rsidP="00F95D35">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745BA4" w:rsidRPr="00FB113F" w:rsidRDefault="00745BA4" w:rsidP="00F95D35">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rsidR="00745BA4" w:rsidRDefault="00745BA4" w:rsidP="00F95D35">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F95D3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745BA4" w:rsidRPr="00FB113F" w:rsidRDefault="00745BA4" w:rsidP="00F95D35">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rsidR="00745BA4" w:rsidRDefault="00745BA4" w:rsidP="00F95D35">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rsidR="00745BA4" w:rsidRDefault="00745BA4" w:rsidP="00F95D3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F95D35">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ectPr w:rsidR="00745BA4">
          <w:pgSz w:w="11900" w:h="16840"/>
          <w:pgMar w:top="709" w:right="1800" w:bottom="709" w:left="1800" w:header="720" w:footer="720" w:gutter="0"/>
          <w:pgNumType w:start="1"/>
          <w:cols w:space="720"/>
        </w:sectPr>
      </w:pPr>
    </w:p>
    <w:p w:rsidR="00745BA4" w:rsidRDefault="00745BA4" w:rsidP="00745BA4">
      <w:pPr>
        <w:pStyle w:val="Normal1"/>
        <w:spacing w:after="160"/>
      </w:pPr>
    </w:p>
    <w:p w:rsidR="00745BA4" w:rsidRDefault="00745BA4" w:rsidP="00745BA4">
      <w:pPr>
        <w:pStyle w:val="Normal1"/>
        <w:jc w:val="right"/>
      </w:pPr>
      <w:r>
        <w:rPr>
          <w:rFonts w:ascii="Arial" w:eastAsia="Arial" w:hAnsi="Arial" w:cs="Arial"/>
          <w:b/>
        </w:rPr>
        <w:t>Annex C</w:t>
      </w: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An offence under section 4 of the Asylum and Immigration (Treatment of Claimants etc.)</w:t>
      </w:r>
      <w:proofErr w:type="gramEnd"/>
      <w:r>
        <w:rPr>
          <w:rFonts w:ascii="Arial" w:eastAsia="Arial" w:hAnsi="Arial" w:cs="Arial"/>
        </w:rPr>
        <w:t xml:space="preserve">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Breach of obligations relating to the payment of taxes or social security contributions that has been established by a judicial or administrative decision.</w:t>
      </w:r>
      <w:proofErr w:type="gramEnd"/>
    </w:p>
    <w:p w:rsidR="00745BA4" w:rsidRDefault="00745BA4" w:rsidP="00745BA4">
      <w:pPr>
        <w:pStyle w:val="Normal1"/>
        <w:jc w:val="both"/>
      </w:pPr>
      <w:r>
        <w:rPr>
          <w:rFonts w:ascii="Arial" w:eastAsia="Arial" w:hAnsi="Arial" w:cs="Arial"/>
        </w:rPr>
        <w:t xml:space="preserve">Where any tax returns submitted on or after 1 October 2012 </w:t>
      </w:r>
      <w:proofErr w:type="gramStart"/>
      <w:r>
        <w:rPr>
          <w:rFonts w:ascii="Arial" w:eastAsia="Arial" w:hAnsi="Arial" w:cs="Arial"/>
        </w:rPr>
        <w:t>have</w:t>
      </w:r>
      <w:proofErr w:type="gramEnd"/>
      <w:r>
        <w:rPr>
          <w:rFonts w:ascii="Arial" w:eastAsia="Arial" w:hAnsi="Arial" w:cs="Arial"/>
        </w:rPr>
        <w:t xml:space="preserve"> been found to be incorrect as a result of:</w:t>
      </w:r>
    </w:p>
    <w:p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pP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proofErr w:type="gramStart"/>
      <w:r>
        <w:rPr>
          <w:rFonts w:ascii="Arial" w:eastAsia="Arial" w:hAnsi="Arial" w:cs="Arial"/>
          <w:b/>
        </w:rPr>
        <w:t>Obligations in the field of environment, social and labour law.</w:t>
      </w:r>
      <w:proofErr w:type="gramEnd"/>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rsidR="00745BA4" w:rsidRDefault="00745BA4" w:rsidP="00745BA4">
      <w:pPr>
        <w:pStyle w:val="Normal1"/>
        <w:spacing w:after="160"/>
        <w:jc w:val="both"/>
      </w:pPr>
      <w:proofErr w:type="gramStart"/>
      <w:r>
        <w:rPr>
          <w:rFonts w:ascii="Arial" w:eastAsia="Arial" w:hAnsi="Arial" w:cs="Arial"/>
          <w:b/>
        </w:rPr>
        <w:t>Been involved in the preparation of the procurement procedure.</w:t>
      </w:r>
      <w:proofErr w:type="gramEnd"/>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b/>
        </w:rPr>
        <w:t>Breach of obligations relating to the payment of taxes or social security contributions.</w:t>
      </w:r>
      <w:proofErr w:type="gramEnd"/>
      <w:r>
        <w:rPr>
          <w:rFonts w:ascii="Arial" w:eastAsia="Arial" w:hAnsi="Arial" w:cs="Arial"/>
          <w:b/>
        </w:rPr>
        <w:t xml:space="preserve"> </w:t>
      </w:r>
    </w:p>
    <w:p w:rsidR="00745BA4" w:rsidRDefault="00745BA4" w:rsidP="00745BA4">
      <w:pPr>
        <w:pStyle w:val="Normal1"/>
        <w:spacing w:before="240" w:after="120"/>
        <w:jc w:val="both"/>
      </w:pPr>
      <w:r>
        <w:rPr>
          <w:rFonts w:ascii="Arial" w:eastAsia="Arial" w:hAnsi="Arial" w:cs="Arial"/>
          <w:b/>
        </w:rPr>
        <w:t>ANNEX 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ind w:left="714"/>
        <w:jc w:val="both"/>
      </w:pPr>
    </w:p>
    <w:p w:rsidR="00745BA4" w:rsidRDefault="00745BA4" w:rsidP="00745BA4">
      <w:pPr>
        <w:pStyle w:val="Normal1"/>
        <w:ind w:left="714"/>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745BA4" w:rsidRDefault="00745BA4" w:rsidP="00745BA4">
      <w:pPr>
        <w:pStyle w:val="Normal1"/>
        <w:jc w:val="both"/>
      </w:pPr>
    </w:p>
    <w:p w:rsidR="00745BA4" w:rsidRDefault="00745BA4" w:rsidP="00745BA4">
      <w:pPr>
        <w:pStyle w:val="Normal1"/>
        <w:jc w:val="both"/>
      </w:pPr>
    </w:p>
    <w:p w:rsidR="00745BA4" w:rsidRDefault="00745BA4" w:rsidP="00745BA4">
      <w:pPr>
        <w:pStyle w:val="Normal1"/>
        <w:sectPr w:rsidR="00745BA4">
          <w:pgSz w:w="11900" w:h="16840"/>
          <w:pgMar w:top="709" w:right="1800" w:bottom="709" w:left="1800" w:header="720" w:footer="720" w:gutter="0"/>
          <w:pgNumType w:start="1"/>
          <w:cols w:space="720"/>
        </w:sectPr>
      </w:pPr>
    </w:p>
    <w:p w:rsidR="00745BA4" w:rsidRDefault="00745BA4" w:rsidP="00745BA4">
      <w:pPr>
        <w:pStyle w:val="Normal1"/>
      </w:pPr>
    </w:p>
    <w:p w:rsidR="00745BA4" w:rsidRDefault="00745BA4" w:rsidP="00745BA4">
      <w:pPr>
        <w:pStyle w:val="Normal1"/>
        <w:spacing w:before="480"/>
        <w:jc w:val="right"/>
      </w:pPr>
      <w:r>
        <w:rPr>
          <w:rFonts w:ascii="Arial" w:eastAsia="Arial" w:hAnsi="Arial" w:cs="Arial"/>
          <w:b/>
          <w:color w:val="335B8A"/>
        </w:rPr>
        <w:t>Annex D</w:t>
      </w:r>
    </w:p>
    <w:p w:rsidR="00745BA4" w:rsidRDefault="00745BA4" w:rsidP="00745BA4">
      <w:pPr>
        <w:pStyle w:val="Normal1"/>
        <w:spacing w:before="480"/>
      </w:pPr>
      <w:r>
        <w:rPr>
          <w:rFonts w:ascii="Arial" w:eastAsia="Arial" w:hAnsi="Arial" w:cs="Arial"/>
          <w:b/>
          <w:color w:val="335B8A"/>
          <w:sz w:val="32"/>
          <w:szCs w:val="32"/>
        </w:rPr>
        <w:t>Frequently Asked Questions</w:t>
      </w:r>
    </w:p>
    <w:p w:rsidR="00745BA4" w:rsidRDefault="00745BA4" w:rsidP="00745BA4">
      <w:pPr>
        <w:pStyle w:val="Normal1"/>
        <w:spacing w:after="160"/>
      </w:pPr>
    </w:p>
    <w:p w:rsidR="00745BA4" w:rsidRDefault="00745BA4" w:rsidP="00745BA4">
      <w:pPr>
        <w:pStyle w:val="Normal1"/>
        <w:spacing w:before="200"/>
      </w:pPr>
      <w:r>
        <w:rPr>
          <w:rFonts w:ascii="Arial" w:eastAsia="Arial" w:hAnsi="Arial" w:cs="Arial"/>
          <w:b/>
          <w:color w:val="4F81BD"/>
        </w:rPr>
        <w:t xml:space="preserve">What is the European Single Procurement Document (ESPD)? </w:t>
      </w:r>
    </w:p>
    <w:p w:rsidR="00745BA4" w:rsidRDefault="00745BA4" w:rsidP="00745BA4">
      <w:pPr>
        <w:pStyle w:val="Normal1"/>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rsidR="00745BA4" w:rsidRDefault="00745BA4" w:rsidP="00745BA4">
      <w:pPr>
        <w:pStyle w:val="Normal1"/>
      </w:pPr>
    </w:p>
    <w:p w:rsidR="00745BA4" w:rsidRDefault="00745BA4" w:rsidP="00745BA4">
      <w:pPr>
        <w:pStyle w:val="Normal1"/>
      </w:pPr>
      <w:r>
        <w:rPr>
          <w:rFonts w:ascii="Arial" w:eastAsia="Arial" w:hAnsi="Arial" w:cs="Arial"/>
        </w:rPr>
        <w:t xml:space="preserve">It is a standard form that replaces the selection questionnaires, and should make the process of bidding for a public contract easier. </w:t>
      </w:r>
    </w:p>
    <w:p w:rsidR="00745BA4" w:rsidRDefault="00745BA4" w:rsidP="00745BA4">
      <w:pPr>
        <w:pStyle w:val="Normal1"/>
      </w:pPr>
    </w:p>
    <w:p w:rsidR="00745BA4" w:rsidRDefault="00745BA4" w:rsidP="00745BA4">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rsidR="00745BA4" w:rsidRDefault="00745BA4" w:rsidP="00745BA4">
      <w:pPr>
        <w:pStyle w:val="Normal1"/>
      </w:pPr>
    </w:p>
    <w:p w:rsidR="00745BA4" w:rsidRDefault="00745BA4" w:rsidP="00745BA4">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rsidR="00745BA4" w:rsidRDefault="00745BA4" w:rsidP="00745BA4">
      <w:pPr>
        <w:pStyle w:val="Normal1"/>
      </w:pPr>
    </w:p>
    <w:p w:rsidR="00745BA4" w:rsidRDefault="00745BA4" w:rsidP="00745BA4">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What is the difference between the standard Selection Questionnaire and the European Single Procurement Document?</w:t>
      </w:r>
    </w:p>
    <w:p w:rsidR="00745BA4" w:rsidRDefault="00745BA4" w:rsidP="00745BA4">
      <w:pPr>
        <w:pStyle w:val="Normal1"/>
      </w:pPr>
    </w:p>
    <w:p w:rsidR="00745BA4" w:rsidRDefault="00745BA4" w:rsidP="00745BA4">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rsidR="00745BA4" w:rsidRDefault="00745BA4" w:rsidP="00745BA4">
      <w:pPr>
        <w:pStyle w:val="Normal1"/>
      </w:pPr>
    </w:p>
    <w:p w:rsidR="00745BA4" w:rsidRDefault="00745BA4" w:rsidP="00745BA4">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rsidR="00745BA4" w:rsidRDefault="00745BA4" w:rsidP="00745BA4">
      <w:pPr>
        <w:pStyle w:val="Normal1"/>
      </w:pPr>
      <w:r>
        <w:rPr>
          <w:rFonts w:ascii="Arial" w:eastAsia="Arial" w:hAnsi="Arial" w:cs="Arial"/>
        </w:rPr>
        <w:t xml:space="preserve"> </w:t>
      </w:r>
    </w:p>
    <w:p w:rsidR="00745BA4" w:rsidRDefault="00745BA4" w:rsidP="00745BA4">
      <w:pPr>
        <w:pStyle w:val="Normal1"/>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 xml:space="preserve">Do I have to use the standard Selection </w:t>
      </w:r>
      <w:proofErr w:type="gramStart"/>
      <w:r>
        <w:rPr>
          <w:rFonts w:ascii="Arial" w:eastAsia="Arial" w:hAnsi="Arial" w:cs="Arial"/>
          <w:b/>
          <w:color w:val="4F81BD"/>
        </w:rPr>
        <w:t>Questionnaire ?</w:t>
      </w:r>
      <w:proofErr w:type="gramEnd"/>
    </w:p>
    <w:p w:rsidR="00745BA4" w:rsidRDefault="00745BA4" w:rsidP="00745BA4">
      <w:pPr>
        <w:pStyle w:val="Normal1"/>
      </w:pPr>
      <w:r>
        <w:rPr>
          <w:rFonts w:ascii="Arial" w:eastAsia="Arial" w:hAnsi="Arial" w:cs="Arial"/>
        </w:rPr>
        <w:t xml:space="preserve">Yes. Part 1 and Part 2 list the exclusion grounds that apply to public procurements above EU thresholds, and the statutory guidance states that the selection questions in Part 3 should be adopted across all procurement procedures and embedded as needed into your procurement processes. </w:t>
      </w:r>
    </w:p>
    <w:p w:rsidR="00745BA4" w:rsidRDefault="00745BA4" w:rsidP="00745BA4">
      <w:pPr>
        <w:pStyle w:val="Normal1"/>
      </w:pPr>
    </w:p>
    <w:p w:rsidR="00745BA4" w:rsidRDefault="00745BA4" w:rsidP="00745BA4">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Can I add my own questions?</w:t>
      </w:r>
    </w:p>
    <w:p w:rsidR="00745BA4" w:rsidRDefault="00745BA4" w:rsidP="00745BA4">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add your own questions to Part 1 or Part 2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rsidR="00745BA4" w:rsidRDefault="00745BA4" w:rsidP="00745BA4">
      <w:pPr>
        <w:pStyle w:val="Normal1"/>
      </w:pPr>
    </w:p>
    <w:p w:rsidR="00745BA4" w:rsidRDefault="00745BA4" w:rsidP="00745BA4">
      <w:pPr>
        <w:pStyle w:val="Normal1"/>
      </w:pPr>
      <w:r>
        <w:rPr>
          <w:rFonts w:ascii="Arial" w:eastAsia="Arial" w:hAnsi="Arial" w:cs="Arial"/>
        </w:rPr>
        <w:t xml:space="preserve">However Part 3, the supplier selection questions, has a section where you can add project specific questions. Additionally, there is a process for reporting deviations to the other questions in this section, and that is explained in the guidance. </w:t>
      </w:r>
    </w:p>
    <w:p w:rsidR="00745BA4" w:rsidRDefault="00745BA4" w:rsidP="00745BA4">
      <w:pPr>
        <w:pStyle w:val="Normal1"/>
        <w:spacing w:before="200"/>
      </w:pPr>
    </w:p>
    <w:p w:rsidR="00745BA4" w:rsidRDefault="00745BA4" w:rsidP="00745BA4">
      <w:pPr>
        <w:pStyle w:val="Normal1"/>
        <w:spacing w:before="200"/>
      </w:pPr>
      <w:r>
        <w:rPr>
          <w:rFonts w:ascii="Arial" w:eastAsia="Arial" w:hAnsi="Arial" w:cs="Arial"/>
          <w:b/>
          <w:color w:val="4F81BD"/>
        </w:rPr>
        <w:t xml:space="preserve">How do I shortlist in a restricted </w:t>
      </w:r>
      <w:proofErr w:type="gramStart"/>
      <w:r>
        <w:rPr>
          <w:rFonts w:ascii="Arial" w:eastAsia="Arial" w:hAnsi="Arial" w:cs="Arial"/>
          <w:b/>
          <w:color w:val="4F81BD"/>
        </w:rPr>
        <w:t>procedure ?</w:t>
      </w:r>
      <w:proofErr w:type="gramEnd"/>
      <w:r>
        <w:rPr>
          <w:rFonts w:ascii="Arial" w:eastAsia="Arial" w:hAnsi="Arial" w:cs="Arial"/>
          <w:b/>
          <w:color w:val="4F81BD"/>
        </w:rPr>
        <w:t xml:space="preserve"> </w:t>
      </w:r>
    </w:p>
    <w:p w:rsidR="00745BA4" w:rsidRDefault="00745BA4" w:rsidP="00745BA4">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rsidR="00745BA4" w:rsidRDefault="00745BA4" w:rsidP="00745BA4">
      <w:pPr>
        <w:pStyle w:val="Normal1"/>
      </w:pPr>
    </w:p>
    <w:p w:rsidR="00745BA4" w:rsidRDefault="00745BA4" w:rsidP="00745BA4">
      <w:pPr>
        <w:pStyle w:val="Normal1"/>
      </w:pPr>
      <w:r>
        <w:rPr>
          <w:rFonts w:ascii="Arial" w:eastAsia="Arial" w:hAnsi="Arial" w:cs="Arial"/>
        </w:rPr>
        <w:t xml:space="preserve">Potential suppliers’ responses should be assessed against the pre-determined </w:t>
      </w:r>
      <w:proofErr w:type="gramStart"/>
      <w:r>
        <w:rPr>
          <w:rFonts w:ascii="Arial" w:eastAsia="Arial" w:hAnsi="Arial" w:cs="Arial"/>
        </w:rPr>
        <w:t>criteria that has</w:t>
      </w:r>
      <w:proofErr w:type="gramEnd"/>
      <w:r>
        <w:rPr>
          <w:rFonts w:ascii="Arial" w:eastAsia="Arial" w:hAnsi="Arial" w:cs="Arial"/>
        </w:rPr>
        <w:t xml:space="preserve"> been published in the procurement documentation. </w:t>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 xml:space="preserve">When can I request proof </w:t>
      </w:r>
      <w:proofErr w:type="gramStart"/>
      <w:r>
        <w:rPr>
          <w:rFonts w:ascii="Arial" w:eastAsia="Arial" w:hAnsi="Arial" w:cs="Arial"/>
          <w:b/>
          <w:color w:val="4F81BD"/>
        </w:rPr>
        <w:t>of  self</w:t>
      </w:r>
      <w:proofErr w:type="gramEnd"/>
      <w:r>
        <w:rPr>
          <w:rFonts w:ascii="Arial" w:eastAsia="Arial" w:hAnsi="Arial" w:cs="Arial"/>
          <w:b/>
          <w:color w:val="4F81BD"/>
        </w:rPr>
        <w:t>-declarations ?</w:t>
      </w:r>
    </w:p>
    <w:p w:rsidR="00745BA4" w:rsidRDefault="00745BA4" w:rsidP="00745BA4">
      <w:pPr>
        <w:pStyle w:val="Normal1"/>
      </w:pPr>
      <w:r>
        <w:rPr>
          <w:rFonts w:ascii="Arial" w:eastAsia="Arial" w:hAnsi="Arial" w:cs="Arial"/>
        </w:rPr>
        <w:t>You must verify that the winning supplier does actually have all the required evidence, or meets the relevant criteria, before you award the contract.</w:t>
      </w:r>
    </w:p>
    <w:p w:rsidR="00745BA4" w:rsidRDefault="00745BA4" w:rsidP="00745BA4">
      <w:pPr>
        <w:pStyle w:val="Normal1"/>
      </w:pPr>
    </w:p>
    <w:p w:rsidR="00745BA4" w:rsidRDefault="00745BA4" w:rsidP="00745BA4">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rsidR="00745BA4" w:rsidRDefault="00745BA4" w:rsidP="00745BA4">
      <w:pPr>
        <w:pStyle w:val="Normal1"/>
      </w:pPr>
    </w:p>
    <w:p w:rsidR="00745BA4" w:rsidRDefault="00745BA4" w:rsidP="00745BA4">
      <w:pPr>
        <w:pStyle w:val="Normal1"/>
      </w:pPr>
      <w:r>
        <w:rPr>
          <w:rFonts w:ascii="Arial" w:eastAsia="Arial" w:hAnsi="Arial" w:cs="Arial"/>
        </w:rPr>
        <w:t>For multi-stage procurements, we recommend that you verify the evidence before taking potential suppliers on to the next stage.</w:t>
      </w:r>
    </w:p>
    <w:p w:rsidR="00745BA4" w:rsidRDefault="00745BA4" w:rsidP="00745BA4">
      <w:pPr>
        <w:pStyle w:val="Normal1"/>
      </w:pPr>
    </w:p>
    <w:p w:rsidR="00745BA4" w:rsidRDefault="00745BA4" w:rsidP="00745BA4">
      <w:pPr>
        <w:pStyle w:val="Normal1"/>
      </w:pPr>
      <w:r>
        <w:rPr>
          <w:rFonts w:ascii="Arial" w:eastAsia="Arial" w:hAnsi="Arial" w:cs="Arial"/>
        </w:rPr>
        <w:t>You cannot require a potential supplier to provide you with evidence when you can obtain it directly and free of charge from a national database.</w:t>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Can I still use the previous standard PQQ from PPN 3/</w:t>
      </w:r>
      <w:proofErr w:type="gramStart"/>
      <w:r>
        <w:rPr>
          <w:rFonts w:ascii="Arial" w:eastAsia="Arial" w:hAnsi="Arial" w:cs="Arial"/>
          <w:b/>
          <w:color w:val="4F81BD"/>
        </w:rPr>
        <w:t>15 ?</w:t>
      </w:r>
      <w:proofErr w:type="gramEnd"/>
    </w:p>
    <w:p w:rsidR="00745BA4" w:rsidRDefault="00745BA4" w:rsidP="00745BA4">
      <w:pPr>
        <w:pStyle w:val="Normal1"/>
        <w:rPr>
          <w:rFonts w:ascii="Arial" w:eastAsia="Arial" w:hAnsi="Arial" w:cs="Arial"/>
        </w:rPr>
      </w:pPr>
      <w:r>
        <w:rPr>
          <w:rFonts w:ascii="Arial" w:eastAsia="Arial" w:hAnsi="Arial" w:cs="Arial"/>
        </w:rPr>
        <w:t>No. The standard Selection Questionnaire replaces the standard PQQ.</w:t>
      </w: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 xml:space="preserve">The standard PQQ was popular with suppliers because buyers asked questions in the same way. Will that consistency be lost </w:t>
      </w:r>
      <w:proofErr w:type="gramStart"/>
      <w:r>
        <w:rPr>
          <w:rFonts w:ascii="Arial" w:eastAsia="Arial" w:hAnsi="Arial" w:cs="Arial"/>
          <w:b/>
          <w:color w:val="4F81BD"/>
        </w:rPr>
        <w:t>now ?</w:t>
      </w:r>
      <w:proofErr w:type="gramEnd"/>
    </w:p>
    <w:p w:rsidR="00745BA4" w:rsidRDefault="00745BA4" w:rsidP="00745BA4">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rsidR="00745BA4" w:rsidRDefault="00745BA4" w:rsidP="00745BA4">
      <w:pPr>
        <w:pStyle w:val="Normal1"/>
      </w:pPr>
    </w:p>
    <w:p w:rsidR="00745BA4" w:rsidRDefault="00745BA4" w:rsidP="00745BA4">
      <w:pPr>
        <w:pStyle w:val="Normal1"/>
      </w:pPr>
    </w:p>
    <w:p w:rsidR="00745BA4" w:rsidRDefault="00745BA4" w:rsidP="00745BA4">
      <w:pPr>
        <w:pStyle w:val="Normal1"/>
        <w:spacing w:before="200"/>
      </w:pPr>
      <w:r>
        <w:rPr>
          <w:rFonts w:ascii="Arial" w:eastAsia="Arial" w:hAnsi="Arial" w:cs="Arial"/>
          <w:b/>
          <w:color w:val="4F81BD"/>
        </w:rPr>
        <w:t>What about sub-contractors?</w:t>
      </w:r>
    </w:p>
    <w:p w:rsidR="00745BA4" w:rsidRDefault="00745BA4" w:rsidP="00745BA4">
      <w:pPr>
        <w:pStyle w:val="Normal1"/>
      </w:pPr>
      <w:r>
        <w:rPr>
          <w:rFonts w:ascii="Arial" w:eastAsia="Arial" w:hAnsi="Arial" w:cs="Arial"/>
        </w:rPr>
        <w:t xml:space="preserve">If a potential supplier proposes to sub-contract part of a contract, and in doing so they rely on the capacity of that sub-contractor to fulfill the selection criteria then a separate completed standard Selection Questionnaire Part 1 and Part 2 is required from that sub-contractor. </w:t>
      </w:r>
    </w:p>
    <w:p w:rsidR="00745BA4" w:rsidRDefault="00745BA4" w:rsidP="00745BA4">
      <w:pPr>
        <w:pStyle w:val="Normal1"/>
      </w:pPr>
    </w:p>
    <w:p w:rsidR="00745BA4" w:rsidRDefault="00745BA4" w:rsidP="00745BA4">
      <w:pPr>
        <w:pStyle w:val="Normal1"/>
      </w:pPr>
      <w:r>
        <w:rPr>
          <w:rFonts w:ascii="Arial" w:eastAsia="Arial" w:hAnsi="Arial" w:cs="Arial"/>
        </w:rPr>
        <w:t>You may also choose to ask for a separate completed standard Selection Questionnaire Part 1 and Part 2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rsidR="00745BA4" w:rsidRDefault="00745BA4" w:rsidP="00745BA4">
      <w:pPr>
        <w:pStyle w:val="Normal1"/>
        <w:spacing w:before="200"/>
      </w:pPr>
      <w:r>
        <w:rPr>
          <w:rFonts w:ascii="Arial" w:eastAsia="Arial" w:hAnsi="Arial" w:cs="Arial"/>
          <w:b/>
          <w:color w:val="4F81BD"/>
        </w:rPr>
        <w:t>What is Self-Cleaning?</w:t>
      </w:r>
    </w:p>
    <w:p w:rsidR="00745BA4" w:rsidRDefault="00745BA4" w:rsidP="00745BA4">
      <w:pPr>
        <w:pStyle w:val="Normal1"/>
        <w:ind w:left="45"/>
      </w:pPr>
      <w:r>
        <w:rPr>
          <w:rFonts w:ascii="Arial" w:eastAsia="Arial" w:hAnsi="Arial" w:cs="Arial"/>
        </w:rPr>
        <w:t xml:space="preserve">A potential supplier who has been excluded from public procurement can have the exclusion ended if they effectively “self-clean”. </w:t>
      </w:r>
    </w:p>
    <w:p w:rsidR="00745BA4" w:rsidRDefault="00745BA4" w:rsidP="00745BA4">
      <w:pPr>
        <w:pStyle w:val="Normal1"/>
        <w:ind w:right="851"/>
      </w:pPr>
    </w:p>
    <w:p w:rsidR="00745BA4" w:rsidRDefault="00745BA4" w:rsidP="00745BA4">
      <w:pPr>
        <w:pStyle w:val="Normal1"/>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rsidR="00745BA4" w:rsidRDefault="00745BA4" w:rsidP="00745BA4">
      <w:pPr>
        <w:pStyle w:val="Normal1"/>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rsidR="00745BA4" w:rsidRDefault="00745BA4" w:rsidP="00745BA4">
      <w:pPr>
        <w:pStyle w:val="Normal1"/>
        <w:ind w:left="851" w:right="851"/>
      </w:pPr>
    </w:p>
    <w:p w:rsidR="00745BA4" w:rsidRDefault="00745BA4" w:rsidP="00745BA4">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rsidR="00745BA4" w:rsidRDefault="00745BA4" w:rsidP="00745BA4">
      <w:pPr>
        <w:pStyle w:val="Normal1"/>
        <w:ind w:left="851" w:right="851"/>
      </w:pPr>
    </w:p>
    <w:p w:rsidR="00745BA4" w:rsidRDefault="00745BA4" w:rsidP="00745BA4">
      <w:pPr>
        <w:pStyle w:val="Normal1"/>
        <w:numPr>
          <w:ilvl w:val="0"/>
          <w:numId w:val="4"/>
        </w:numPr>
        <w:ind w:right="851" w:hanging="360"/>
        <w:contextualSpacing/>
      </w:pPr>
      <w:proofErr w:type="gramStart"/>
      <w:r>
        <w:rPr>
          <w:rFonts w:ascii="Arial" w:eastAsia="Arial" w:hAnsi="Arial" w:cs="Arial"/>
        </w:rPr>
        <w:t>taken</w:t>
      </w:r>
      <w:proofErr w:type="gramEnd"/>
      <w:r>
        <w:rPr>
          <w:rFonts w:ascii="Arial" w:eastAsia="Arial" w:hAnsi="Arial" w:cs="Arial"/>
        </w:rPr>
        <w:t xml:space="preserve"> concrete technical, organisational and personnel measures that are appropriate to prevent further criminal offences or misconduct.</w:t>
      </w:r>
    </w:p>
    <w:p w:rsidR="00745BA4" w:rsidRDefault="00745BA4" w:rsidP="00745BA4">
      <w:pPr>
        <w:pStyle w:val="Normal1"/>
        <w:ind w:right="851"/>
      </w:pPr>
    </w:p>
    <w:p w:rsidR="00745BA4" w:rsidRDefault="00745BA4" w:rsidP="00745BA4">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rsidR="00745BA4" w:rsidRDefault="00745BA4" w:rsidP="00745BA4">
      <w:pPr>
        <w:pStyle w:val="Normal1"/>
        <w:ind w:left="851" w:right="851"/>
      </w:pPr>
    </w:p>
    <w:p w:rsidR="00745BA4" w:rsidRDefault="00745BA4" w:rsidP="00745BA4">
      <w:pPr>
        <w:pStyle w:val="Normal1"/>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rsidR="00745BA4" w:rsidRDefault="00745BA4" w:rsidP="00745BA4">
      <w:pPr>
        <w:pStyle w:val="Normal1"/>
        <w:ind w:left="720"/>
      </w:pPr>
    </w:p>
    <w:p w:rsidR="00745BA4" w:rsidRDefault="00745BA4" w:rsidP="00745BA4">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rsidR="00745BA4" w:rsidRDefault="00745BA4" w:rsidP="00745BA4">
      <w:pPr>
        <w:pStyle w:val="Normal1"/>
        <w:spacing w:before="200"/>
      </w:pPr>
    </w:p>
    <w:p w:rsidR="00745BA4" w:rsidRDefault="00745BA4" w:rsidP="00745BA4">
      <w:pPr>
        <w:pStyle w:val="Normal1"/>
        <w:spacing w:before="200"/>
      </w:pPr>
      <w:r>
        <w:rPr>
          <w:rFonts w:ascii="Arial" w:eastAsia="Arial" w:hAnsi="Arial" w:cs="Arial"/>
          <w:b/>
          <w:color w:val="4F81BD"/>
        </w:rPr>
        <w:t xml:space="preserve">What do I ask the suppliers for in </w:t>
      </w:r>
      <w:proofErr w:type="gramStart"/>
      <w:r>
        <w:rPr>
          <w:rFonts w:ascii="Arial" w:eastAsia="Arial" w:hAnsi="Arial" w:cs="Arial"/>
          <w:b/>
          <w:color w:val="4F81BD"/>
        </w:rPr>
        <w:t>a Light</w:t>
      </w:r>
      <w:proofErr w:type="gramEnd"/>
      <w:r>
        <w:rPr>
          <w:rFonts w:ascii="Arial" w:eastAsia="Arial" w:hAnsi="Arial" w:cs="Arial"/>
          <w:b/>
          <w:color w:val="4F81BD"/>
        </w:rPr>
        <w:t xml:space="preserve"> Touch Regime (LTR) procurement?</w:t>
      </w:r>
    </w:p>
    <w:p w:rsidR="00745BA4" w:rsidRDefault="00745BA4" w:rsidP="00745BA4">
      <w:pPr>
        <w:pStyle w:val="Normal1"/>
      </w:pPr>
      <w:r>
        <w:rPr>
          <w:rFonts w:ascii="Arial" w:eastAsia="Arial" w:hAnsi="Arial" w:cs="Arial"/>
        </w:rPr>
        <w:t xml:space="preserve">Use a selection of questions from Part 3 of standard Selection Questionnaire for above-threshold LTR contracts. </w:t>
      </w:r>
    </w:p>
    <w:p w:rsidR="00745BA4" w:rsidRDefault="00745BA4" w:rsidP="00745BA4">
      <w:pPr>
        <w:pStyle w:val="Normal1"/>
      </w:pPr>
    </w:p>
    <w:p w:rsidR="00745BA4" w:rsidRDefault="00745BA4" w:rsidP="00745BA4">
      <w:pPr>
        <w:pStyle w:val="Normal1"/>
      </w:pPr>
      <w:r>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standard Selection Questionnaire Part 1 and Part 2 in LTR procurements.</w:t>
      </w:r>
    </w:p>
    <w:p w:rsidR="00745BA4" w:rsidRDefault="00745BA4" w:rsidP="00745BA4">
      <w:pPr>
        <w:pStyle w:val="Normal1"/>
        <w:jc w:val="both"/>
      </w:pPr>
    </w:p>
    <w:p w:rsidR="00316365" w:rsidRDefault="00316365"/>
    <w:sectPr w:rsidR="0031636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0C" w:rsidRDefault="00AA260C" w:rsidP="00745BA4">
      <w:r>
        <w:separator/>
      </w:r>
    </w:p>
  </w:endnote>
  <w:endnote w:type="continuationSeparator" w:id="0">
    <w:p w:rsidR="00AA260C" w:rsidRDefault="00AA260C"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4" w:rsidRDefault="00745BA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BA4" w:rsidRDefault="00745BA4"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4" w:rsidRDefault="00745BA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ABB">
      <w:rPr>
        <w:rStyle w:val="PageNumber"/>
        <w:noProof/>
      </w:rPr>
      <w:t>1</w:t>
    </w:r>
    <w:r>
      <w:rPr>
        <w:rStyle w:val="PageNumber"/>
      </w:rPr>
      <w:fldChar w:fldCharType="end"/>
    </w:r>
  </w:p>
  <w:p w:rsidR="00745BA4" w:rsidRDefault="00745BA4" w:rsidP="00BD15FC">
    <w:pPr>
      <w:pStyle w:val="Footer"/>
      <w:ind w:right="360"/>
    </w:pPr>
    <w:r>
      <w:t>September 16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0C" w:rsidRDefault="00AA260C" w:rsidP="00745BA4">
      <w:r>
        <w:separator/>
      </w:r>
    </w:p>
  </w:footnote>
  <w:footnote w:type="continuationSeparator" w:id="0">
    <w:p w:rsidR="00AA260C" w:rsidRDefault="00AA260C" w:rsidP="00745BA4">
      <w:r>
        <w:continuationSeparator/>
      </w:r>
    </w:p>
  </w:footnote>
  <w:footnote w:id="1">
    <w:p w:rsidR="00745BA4" w:rsidRPr="004D0AD2" w:rsidRDefault="00745BA4" w:rsidP="00745BA4">
      <w:pPr>
        <w:pStyle w:val="FootnoteText"/>
        <w:rPr>
          <w:rFonts w:ascii="Arial" w:hAnsi="Arial" w:cs="Arial"/>
          <w:sz w:val="20"/>
          <w:szCs w:val="20"/>
          <w:lang w:val="en-US"/>
        </w:rPr>
      </w:pPr>
      <w:r w:rsidRPr="004D0AD2">
        <w:rPr>
          <w:rStyle w:val="FootnoteReference"/>
          <w:rFonts w:ascii="Arial" w:hAnsi="Arial" w:cs="Arial"/>
          <w:sz w:val="20"/>
          <w:szCs w:val="20"/>
        </w:rPr>
        <w:footnoteRef/>
      </w:r>
      <w:r w:rsidRPr="004D0AD2">
        <w:rPr>
          <w:rFonts w:ascii="Arial" w:hAnsi="Arial" w:cs="Arial"/>
          <w:sz w:val="20"/>
          <w:szCs w:val="20"/>
        </w:rPr>
        <w:t xml:space="preserve"> List of exclusion grounds can be found at https://www.gov.uk/government/uploads/system/uploads/attachment_data/file/551130/List_of_Mandatory_and_Discretionary_Exclusions.pdf</w:t>
      </w:r>
    </w:p>
  </w:footnote>
  <w:footnote w:id="2">
    <w:p w:rsidR="00745BA4" w:rsidRPr="00FF029F" w:rsidRDefault="00745BA4"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3">
    <w:p w:rsidR="00745BA4" w:rsidRDefault="00745BA4" w:rsidP="00745BA4">
      <w:pPr>
        <w:pStyle w:val="Normal1"/>
      </w:pPr>
      <w:r>
        <w:rPr>
          <w:vertAlign w:val="superscript"/>
        </w:rPr>
        <w:footnoteRef/>
      </w:r>
      <w:r>
        <w:rPr>
          <w:rFonts w:ascii="Arial" w:eastAsia="Arial" w:hAnsi="Arial" w:cs="Arial"/>
          <w:sz w:val="20"/>
          <w:szCs w:val="20"/>
        </w:rPr>
        <w:t xml:space="preserve"> See PCR 2015 regulations 71 (8)-(9)</w:t>
      </w:r>
    </w:p>
  </w:footnote>
  <w:footnote w:id="4">
    <w:p w:rsidR="00745BA4" w:rsidRPr="003A3D39" w:rsidRDefault="00745BA4"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5">
    <w:p w:rsidR="00745BA4" w:rsidRPr="003A3D39" w:rsidRDefault="00745BA4"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rsidR="00745BA4" w:rsidRPr="003A3D39" w:rsidRDefault="00745BA4"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rsidR="00745BA4" w:rsidRPr="003A3D39" w:rsidRDefault="00745BA4"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45BA4" w:rsidRDefault="00745BA4" w:rsidP="00745BA4">
      <w:pPr>
        <w:pStyle w:val="Normal1"/>
        <w:spacing w:after="160" w:line="259" w:lineRule="auto"/>
      </w:pPr>
    </w:p>
  </w:footnote>
  <w:footnote w:id="8">
    <w:p w:rsidR="00745BA4" w:rsidRPr="006431DF" w:rsidRDefault="00745BA4"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 w:id="9">
    <w:p w:rsidR="00745BA4" w:rsidRPr="006431DF" w:rsidRDefault="00745BA4"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10">
    <w:p w:rsidR="00745BA4" w:rsidRPr="006431DF" w:rsidRDefault="00745BA4"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11">
    <w:p w:rsidR="00745BA4" w:rsidRDefault="00745BA4" w:rsidP="00745BA4">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316365"/>
    <w:rsid w:val="00341593"/>
    <w:rsid w:val="00745BA4"/>
    <w:rsid w:val="008A6B58"/>
    <w:rsid w:val="00AA260C"/>
    <w:rsid w:val="00E41932"/>
    <w:rsid w:val="00EC4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procurement-policy-note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hyperlink" Target="mailto:PQQDeviations@crowncommercial.gov.uk?subject=Report%20of%20deviations%20to%20Part%20III%20of%20standard%20Selection%20Questionnaire" TargetMode="External"/><Relationship Id="rId17" Type="http://schemas.openxmlformats.org/officeDocument/2006/relationships/hyperlink" Target="https://www.gov.uk/government/collections/procurement-policy-no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collections/procurement-policy-notes" TargetMode="External"/><Relationship Id="rId20" Type="http://schemas.openxmlformats.org/officeDocument/2006/relationships/hyperlink" Target="https://ec.europa.eu/tools/esp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thub.com/ESPD/ESPD-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procurement-policy-notes" TargetMode="Externa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joinup.ec.europa.eu/asset/espd/ho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hyperlink" Target="https://www.gov.uk/government/collections/procurement-policy-notes" TargetMode="External"/><Relationship Id="rId22"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10462</Words>
  <Characters>59634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Devey</dc:creator>
  <cp:lastModifiedBy>Rob</cp:lastModifiedBy>
  <cp:revision>2</cp:revision>
  <dcterms:created xsi:type="dcterms:W3CDTF">2016-10-09T13:46:00Z</dcterms:created>
  <dcterms:modified xsi:type="dcterms:W3CDTF">2016-10-09T13:46:00Z</dcterms:modified>
</cp:coreProperties>
</file>